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3E" w:rsidRPr="00BE3F88" w:rsidRDefault="0044533E" w:rsidP="00BE3F88">
      <w:pPr>
        <w:pStyle w:val="Titre"/>
        <w:rPr>
          <w:sz w:val="36"/>
          <w:szCs w:val="36"/>
          <w:lang w:eastAsia="fr-FR"/>
        </w:rPr>
      </w:pPr>
      <w:r w:rsidRPr="00BE3F88">
        <w:rPr>
          <w:sz w:val="36"/>
          <w:szCs w:val="36"/>
          <w:lang w:eastAsia="fr-FR"/>
        </w:rPr>
        <w:t>EXAMEN DE CERTIFICATION COMPLEMENTAIRE</w:t>
      </w:r>
    </w:p>
    <w:p w:rsidR="0044533E" w:rsidRPr="00BE3F88" w:rsidRDefault="0044533E" w:rsidP="00BE3F88">
      <w:pPr>
        <w:pStyle w:val="Titre"/>
        <w:jc w:val="right"/>
        <w:rPr>
          <w:sz w:val="36"/>
          <w:szCs w:val="36"/>
          <w:lang w:eastAsia="fr-FR"/>
        </w:rPr>
      </w:pPr>
      <w:r w:rsidRPr="00BE3F88">
        <w:rPr>
          <w:sz w:val="36"/>
          <w:szCs w:val="36"/>
          <w:lang w:eastAsia="fr-FR"/>
        </w:rPr>
        <w:t xml:space="preserve">POUR ENSEIGNER </w:t>
      </w:r>
      <w:smartTag w:uri="urn:schemas-microsoft-com:office:smarttags" w:element="PersonName">
        <w:smartTagPr>
          <w:attr w:name="ProductID" w:val="LA DNL EN"/>
        </w:smartTagPr>
        <w:r w:rsidRPr="00BE3F88">
          <w:rPr>
            <w:sz w:val="36"/>
            <w:szCs w:val="36"/>
            <w:lang w:eastAsia="fr-FR"/>
          </w:rPr>
          <w:t>LA DNL EN</w:t>
        </w:r>
      </w:smartTag>
      <w:r w:rsidRPr="00BE3F88">
        <w:rPr>
          <w:sz w:val="36"/>
          <w:szCs w:val="36"/>
          <w:lang w:eastAsia="fr-FR"/>
        </w:rPr>
        <w:t xml:space="preserve"> ANGLAIS</w:t>
      </w:r>
    </w:p>
    <w:p w:rsidR="0044533E" w:rsidRPr="00BE3F88" w:rsidRDefault="0044533E" w:rsidP="00BC5661">
      <w:pPr>
        <w:spacing w:after="0" w:line="240" w:lineRule="auto"/>
        <w:rPr>
          <w:rFonts w:ascii="Times New Roman" w:hAnsi="Times New Roman"/>
          <w:sz w:val="28"/>
          <w:szCs w:val="28"/>
          <w:lang w:eastAsia="fr-FR"/>
        </w:rPr>
      </w:pPr>
    </w:p>
    <w:p w:rsidR="0044533E" w:rsidRPr="00BE3F88" w:rsidRDefault="0044533E" w:rsidP="00E75463">
      <w:pPr>
        <w:spacing w:after="0" w:line="240" w:lineRule="auto"/>
        <w:jc w:val="right"/>
        <w:rPr>
          <w:rFonts w:ascii="Bookman Old Style" w:hAnsi="Bookman Old Style"/>
          <w:sz w:val="28"/>
          <w:szCs w:val="28"/>
          <w:lang w:eastAsia="fr-FR"/>
        </w:rPr>
      </w:pPr>
      <w:r w:rsidRPr="00BE3F88">
        <w:rPr>
          <w:rFonts w:ascii="Bookman Old Style" w:hAnsi="Bookman Old Style"/>
          <w:sz w:val="28"/>
          <w:szCs w:val="28"/>
          <w:lang w:eastAsia="fr-FR"/>
        </w:rPr>
        <w:t>Rapport de jury 2012</w:t>
      </w:r>
    </w:p>
    <w:p w:rsidR="0044533E" w:rsidRPr="00BE3F88" w:rsidRDefault="0044533E" w:rsidP="00BC5661">
      <w:pPr>
        <w:spacing w:after="0" w:line="240" w:lineRule="auto"/>
        <w:rPr>
          <w:rFonts w:ascii="Times New Roman" w:hAnsi="Times New Roman"/>
          <w:sz w:val="28"/>
          <w:szCs w:val="28"/>
          <w:lang w:eastAsia="fr-FR"/>
        </w:rPr>
      </w:pPr>
    </w:p>
    <w:p w:rsidR="0044533E" w:rsidRDefault="0044533E" w:rsidP="00E75463">
      <w:pPr>
        <w:spacing w:after="0" w:line="240" w:lineRule="auto"/>
        <w:jc w:val="both"/>
        <w:rPr>
          <w:rFonts w:ascii="Cambria" w:hAnsi="Cambria"/>
          <w:lang w:eastAsia="fr-FR"/>
        </w:rPr>
      </w:pPr>
      <w:r>
        <w:rPr>
          <w:rFonts w:ascii="Times New Roman" w:hAnsi="Times New Roman"/>
          <w:sz w:val="24"/>
          <w:szCs w:val="24"/>
          <w:lang w:eastAsia="fr-FR"/>
        </w:rPr>
        <w:tab/>
      </w:r>
      <w:r w:rsidRPr="00E75463">
        <w:rPr>
          <w:rFonts w:ascii="Cambria" w:hAnsi="Cambria"/>
          <w:lang w:eastAsia="fr-FR"/>
        </w:rPr>
        <w:t xml:space="preserve">  </w:t>
      </w:r>
      <w:r>
        <w:rPr>
          <w:rFonts w:ascii="Cambria" w:hAnsi="Cambria"/>
          <w:lang w:eastAsia="fr-FR"/>
        </w:rPr>
        <w:t>Soixante-quatre</w:t>
      </w:r>
      <w:r w:rsidRPr="00E75463">
        <w:rPr>
          <w:rFonts w:ascii="Cambria" w:hAnsi="Cambria"/>
          <w:lang w:eastAsia="fr-FR"/>
        </w:rPr>
        <w:t xml:space="preserve"> </w:t>
      </w:r>
      <w:r>
        <w:rPr>
          <w:rFonts w:ascii="Cambria" w:hAnsi="Cambria"/>
          <w:lang w:eastAsia="fr-FR"/>
        </w:rPr>
        <w:t>c</w:t>
      </w:r>
      <w:r w:rsidRPr="00E75463">
        <w:rPr>
          <w:rFonts w:ascii="Cambria" w:hAnsi="Cambria"/>
          <w:lang w:eastAsia="fr-FR"/>
        </w:rPr>
        <w:t>andidats se sont présentés aux épreuves de certification complémentaire de DNL anglais. L’examen, défini par la circulaire du 23/12/2003 (BO n° 7 du 12/02/2004) et modifiée par l’arrêté du 27/09/2005 (JO du 8/1/2005) et par la note de service n° 2004-175 publiée au BO n° 39 du 28/10/2004, comprend l’élaboration d’un dossier écrit et une épreuve orale de 30</w:t>
      </w:r>
      <w:r>
        <w:rPr>
          <w:rFonts w:ascii="Cambria" w:hAnsi="Cambria"/>
          <w:lang w:eastAsia="fr-FR"/>
        </w:rPr>
        <w:t xml:space="preserve"> </w:t>
      </w:r>
      <w:r w:rsidRPr="00E75463">
        <w:rPr>
          <w:rFonts w:ascii="Cambria" w:hAnsi="Cambria"/>
          <w:lang w:eastAsia="fr-FR"/>
        </w:rPr>
        <w:t xml:space="preserve">minutes devant un jury constitué d’un IA-IPR ou IENT-ETEG d’anglais , </w:t>
      </w:r>
      <w:r w:rsidRPr="00AC3312">
        <w:rPr>
          <w:rFonts w:ascii="Cambria" w:hAnsi="Cambria"/>
          <w:lang w:eastAsia="fr-FR"/>
        </w:rPr>
        <w:t xml:space="preserve">d’un </w:t>
      </w:r>
      <w:r w:rsidRPr="00E75463">
        <w:rPr>
          <w:rFonts w:ascii="Cambria" w:hAnsi="Cambria"/>
          <w:lang w:eastAsia="fr-FR"/>
        </w:rPr>
        <w:t xml:space="preserve">professeur d’anglais et d’un professeur de DNL exerçant en section européenne dans l’académie. </w:t>
      </w:r>
      <w:r w:rsidRPr="00AC3312">
        <w:rPr>
          <w:rFonts w:ascii="Cambria" w:hAnsi="Cambria"/>
          <w:lang w:eastAsia="fr-FR"/>
        </w:rPr>
        <w:t>Le nombre d’inscriptions</w:t>
      </w:r>
      <w:r w:rsidR="00AC3312">
        <w:rPr>
          <w:rFonts w:ascii="Cambria" w:hAnsi="Cambria"/>
          <w:lang w:eastAsia="fr-FR"/>
        </w:rPr>
        <w:t>,</w:t>
      </w:r>
      <w:r w:rsidRPr="00AC3312">
        <w:rPr>
          <w:rFonts w:ascii="Cambria" w:hAnsi="Cambria"/>
          <w:lang w:eastAsia="fr-FR"/>
        </w:rPr>
        <w:t xml:space="preserve"> par rapport à l’an dernie</w:t>
      </w:r>
      <w:r w:rsidR="00AC3312">
        <w:rPr>
          <w:rFonts w:ascii="Cambria" w:hAnsi="Cambria"/>
          <w:lang w:eastAsia="fr-FR"/>
        </w:rPr>
        <w:t xml:space="preserve">r, </w:t>
      </w:r>
      <w:r w:rsidRPr="00E75463">
        <w:rPr>
          <w:rFonts w:ascii="Cambria" w:hAnsi="Cambria"/>
          <w:lang w:eastAsia="fr-FR"/>
        </w:rPr>
        <w:t>.</w:t>
      </w:r>
      <w:r w:rsidR="00AC3312">
        <w:rPr>
          <w:rFonts w:ascii="Cambria" w:hAnsi="Cambria"/>
          <w:lang w:eastAsia="fr-FR"/>
        </w:rPr>
        <w:t>est stable</w:t>
      </w:r>
      <w:r w:rsidRPr="00E75463">
        <w:rPr>
          <w:rFonts w:ascii="Cambria" w:hAnsi="Cambria"/>
          <w:lang w:eastAsia="fr-FR"/>
        </w:rPr>
        <w:t xml:space="preserve"> On constatera que plusieurs professeurs de section SI ou STI se sont présentés, recherchant une validation de compétences par rapport à la </w:t>
      </w:r>
      <w:proofErr w:type="spellStart"/>
      <w:r w:rsidRPr="00E75463">
        <w:rPr>
          <w:rFonts w:ascii="Cambria" w:hAnsi="Cambria"/>
          <w:lang w:eastAsia="fr-FR"/>
        </w:rPr>
        <w:t>co</w:t>
      </w:r>
      <w:proofErr w:type="spellEnd"/>
      <w:r w:rsidRPr="00E75463">
        <w:rPr>
          <w:rFonts w:ascii="Cambria" w:hAnsi="Cambria"/>
          <w:lang w:eastAsia="fr-FR"/>
        </w:rPr>
        <w:t xml:space="preserve">-intervention en LV1- Enseignement Technologique dans ces sections. </w:t>
      </w:r>
      <w:r>
        <w:rPr>
          <w:rFonts w:ascii="Cambria" w:hAnsi="Cambria"/>
          <w:lang w:eastAsia="fr-FR"/>
        </w:rPr>
        <w:t>On</w:t>
      </w:r>
      <w:r w:rsidRPr="00E75463">
        <w:rPr>
          <w:rFonts w:ascii="Cambria" w:hAnsi="Cambria"/>
          <w:lang w:eastAsia="fr-FR"/>
        </w:rPr>
        <w:t xml:space="preserve"> ne peut</w:t>
      </w:r>
      <w:r>
        <w:rPr>
          <w:rFonts w:ascii="Cambria" w:hAnsi="Cambria"/>
          <w:lang w:eastAsia="fr-FR"/>
        </w:rPr>
        <w:t>, bien sûr,</w:t>
      </w:r>
      <w:r w:rsidRPr="00E75463">
        <w:rPr>
          <w:rFonts w:ascii="Cambria" w:hAnsi="Cambria"/>
          <w:lang w:eastAsia="fr-FR"/>
        </w:rPr>
        <w:t xml:space="preserve"> attendre </w:t>
      </w:r>
      <w:r>
        <w:rPr>
          <w:rFonts w:ascii="Cambria" w:hAnsi="Cambria"/>
          <w:lang w:eastAsia="fr-FR"/>
        </w:rPr>
        <w:t>de ces candidats</w:t>
      </w:r>
      <w:r w:rsidRPr="00E75463">
        <w:rPr>
          <w:rFonts w:ascii="Cambria" w:hAnsi="Cambria"/>
          <w:lang w:eastAsia="fr-FR"/>
        </w:rPr>
        <w:t xml:space="preserve"> une connaissance approfondie des sections européennes mais en revanche ils doivent montrer qu’ils ont réfléchi aux problèmes soulevés par ce </w:t>
      </w:r>
      <w:proofErr w:type="spellStart"/>
      <w:r w:rsidRPr="00E75463">
        <w:rPr>
          <w:rFonts w:ascii="Cambria" w:hAnsi="Cambria"/>
          <w:lang w:eastAsia="fr-FR"/>
        </w:rPr>
        <w:t>co</w:t>
      </w:r>
      <w:proofErr w:type="spellEnd"/>
      <w:r w:rsidRPr="00E75463">
        <w:rPr>
          <w:rFonts w:ascii="Cambria" w:hAnsi="Cambria"/>
          <w:lang w:eastAsia="fr-FR"/>
        </w:rPr>
        <w:t xml:space="preserve">-enseignement et </w:t>
      </w:r>
      <w:r>
        <w:rPr>
          <w:rFonts w:ascii="Cambria" w:hAnsi="Cambria"/>
          <w:lang w:eastAsia="fr-FR"/>
        </w:rPr>
        <w:t>qu’ils sont en mesure de</w:t>
      </w:r>
      <w:r w:rsidRPr="00E75463">
        <w:rPr>
          <w:rFonts w:ascii="Cambria" w:hAnsi="Cambria"/>
          <w:lang w:eastAsia="fr-FR"/>
        </w:rPr>
        <w:t xml:space="preserve"> proposer des projets pertinents. </w:t>
      </w:r>
    </w:p>
    <w:p w:rsidR="0044533E" w:rsidRDefault="0044533E" w:rsidP="00E75463">
      <w:pPr>
        <w:spacing w:after="0" w:line="240" w:lineRule="auto"/>
        <w:jc w:val="both"/>
        <w:rPr>
          <w:rFonts w:ascii="Cambria" w:hAnsi="Cambria"/>
          <w:lang w:eastAsia="fr-FR"/>
        </w:rPr>
      </w:pPr>
    </w:p>
    <w:p w:rsidR="0044533E" w:rsidRPr="00BE3F88" w:rsidRDefault="0044533E" w:rsidP="00E75463">
      <w:pPr>
        <w:spacing w:after="0" w:line="240" w:lineRule="auto"/>
        <w:jc w:val="both"/>
        <w:rPr>
          <w:rFonts w:ascii="Cambria" w:hAnsi="Cambria"/>
          <w:b/>
          <w:sz w:val="32"/>
          <w:szCs w:val="32"/>
          <w:u w:val="single"/>
          <w:lang w:eastAsia="fr-FR"/>
        </w:rPr>
      </w:pPr>
      <w:r w:rsidRPr="00BE3F88">
        <w:rPr>
          <w:rFonts w:ascii="Cambria" w:hAnsi="Cambria"/>
          <w:b/>
          <w:sz w:val="32"/>
          <w:szCs w:val="32"/>
          <w:u w:val="single"/>
          <w:lang w:eastAsia="fr-FR"/>
        </w:rPr>
        <w:t>Résultats 2012</w:t>
      </w:r>
    </w:p>
    <w:p w:rsidR="0044533E" w:rsidRPr="00FA2728" w:rsidRDefault="0044533E" w:rsidP="00E75463">
      <w:pPr>
        <w:spacing w:after="0" w:line="240" w:lineRule="auto"/>
        <w:jc w:val="both"/>
        <w:rPr>
          <w:rFonts w:ascii="Cambria" w:hAnsi="Cambria"/>
          <w:b/>
          <w:lang w:eastAsia="fr-FR"/>
        </w:rPr>
      </w:pPr>
    </w:p>
    <w:p w:rsidR="0044533E" w:rsidRDefault="0044533E" w:rsidP="00FA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rFonts w:ascii="Cambria" w:hAnsi="Cambria" w:cs="Courier New"/>
          <w:sz w:val="24"/>
          <w:szCs w:val="24"/>
          <w:lang w:eastAsia="fr-FR"/>
        </w:rPr>
        <w:t>Un</w:t>
      </w:r>
      <w:r w:rsidRPr="00FA2728">
        <w:rPr>
          <w:rFonts w:ascii="Cambria" w:hAnsi="Cambria" w:cs="Courier New"/>
          <w:sz w:val="24"/>
          <w:szCs w:val="24"/>
          <w:lang w:eastAsia="fr-FR"/>
        </w:rPr>
        <w:t xml:space="preserve"> total </w:t>
      </w:r>
      <w:r>
        <w:rPr>
          <w:rFonts w:ascii="Cambria" w:hAnsi="Cambria" w:cs="Courier New"/>
          <w:sz w:val="24"/>
          <w:szCs w:val="24"/>
          <w:lang w:eastAsia="fr-FR"/>
        </w:rPr>
        <w:t xml:space="preserve">de </w:t>
      </w:r>
      <w:r w:rsidRPr="00FA2728">
        <w:rPr>
          <w:rFonts w:ascii="Cambria" w:hAnsi="Cambria" w:cs="Courier New"/>
          <w:sz w:val="24"/>
          <w:szCs w:val="24"/>
          <w:lang w:eastAsia="fr-FR"/>
        </w:rPr>
        <w:t>6</w:t>
      </w:r>
      <w:r>
        <w:rPr>
          <w:rFonts w:ascii="Cambria" w:hAnsi="Cambria" w:cs="Courier New"/>
          <w:sz w:val="24"/>
          <w:szCs w:val="24"/>
          <w:lang w:eastAsia="fr-FR"/>
        </w:rPr>
        <w:t>1</w:t>
      </w:r>
      <w:r w:rsidRPr="00FA2728">
        <w:rPr>
          <w:rFonts w:ascii="Cambria" w:hAnsi="Cambria" w:cs="Courier New"/>
          <w:sz w:val="24"/>
          <w:szCs w:val="24"/>
          <w:lang w:eastAsia="fr-FR"/>
        </w:rPr>
        <w:t xml:space="preserve"> candidats </w:t>
      </w:r>
      <w:r>
        <w:rPr>
          <w:rFonts w:ascii="Cambria" w:hAnsi="Cambria" w:cs="Courier New"/>
          <w:sz w:val="24"/>
          <w:szCs w:val="24"/>
          <w:lang w:eastAsia="fr-FR"/>
        </w:rPr>
        <w:t xml:space="preserve">inscrits. 56 se sont présentés à l’épreuve orale. </w:t>
      </w:r>
      <w:r w:rsidRPr="004C0A25">
        <w:rPr>
          <w:b/>
        </w:rPr>
        <w:t>34 ont été admis</w:t>
      </w:r>
      <w:r>
        <w:rPr>
          <w:b/>
        </w:rPr>
        <w:t xml:space="preserve">. </w:t>
      </w:r>
    </w:p>
    <w:p w:rsidR="0044533E" w:rsidRPr="002546E9" w:rsidRDefault="0044533E" w:rsidP="0025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636"/>
        <w:gridCol w:w="1951"/>
        <w:gridCol w:w="1834"/>
      </w:tblGrid>
      <w:tr w:rsidR="0044533E" w:rsidRPr="002546E9"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b/>
                <w:sz w:val="24"/>
                <w:szCs w:val="24"/>
                <w:lang w:eastAsia="fr-FR"/>
              </w:rPr>
            </w:pPr>
            <w:r w:rsidRPr="00F37B12">
              <w:rPr>
                <w:rFonts w:ascii="Cambria" w:hAnsi="Cambria" w:cs="Courier New"/>
                <w:b/>
                <w:sz w:val="24"/>
                <w:szCs w:val="24"/>
                <w:lang w:eastAsia="fr-FR"/>
              </w:rPr>
              <w:t>Discipline enseignée</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b/>
                <w:sz w:val="24"/>
                <w:szCs w:val="24"/>
                <w:lang w:eastAsia="fr-FR"/>
              </w:rPr>
            </w:pPr>
            <w:r w:rsidRPr="00F37B12">
              <w:rPr>
                <w:rFonts w:ascii="Cambria" w:hAnsi="Cambria" w:cs="Courier New"/>
                <w:b/>
                <w:sz w:val="24"/>
                <w:szCs w:val="24"/>
                <w:lang w:eastAsia="fr-FR"/>
              </w:rPr>
              <w:t>Nombre d’inscrits</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b/>
                <w:sz w:val="24"/>
                <w:szCs w:val="24"/>
                <w:lang w:eastAsia="fr-FR"/>
              </w:rPr>
            </w:pPr>
            <w:r w:rsidRPr="00F37B12">
              <w:rPr>
                <w:rFonts w:ascii="Cambria" w:hAnsi="Cambria" w:cs="Courier New"/>
                <w:b/>
                <w:sz w:val="24"/>
                <w:szCs w:val="24"/>
                <w:lang w:eastAsia="fr-FR"/>
              </w:rPr>
              <w:t>Nombre de Présents</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b/>
                <w:sz w:val="24"/>
                <w:szCs w:val="24"/>
                <w:lang w:eastAsia="fr-FR"/>
              </w:rPr>
            </w:pPr>
            <w:r w:rsidRPr="00F37B12">
              <w:rPr>
                <w:rFonts w:ascii="Cambria" w:hAnsi="Cambria" w:cs="Courier New"/>
                <w:b/>
                <w:sz w:val="24"/>
                <w:szCs w:val="24"/>
                <w:lang w:eastAsia="fr-FR"/>
              </w:rPr>
              <w:t>Nombre d’admis</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Eco-gestion</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10</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3</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3</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EPS</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4</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4</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3</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Histoire-géographie</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8</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7</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3</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Mathématiques</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4</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4</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3</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Sciences Physiques</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14</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14</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9</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SES</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3</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3</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3</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Génie électrotechnique</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6</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4</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3</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Génie Mécanique</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7</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4</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4</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SVT</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2</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2</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1</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Technologie</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1</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1</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0</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Métiers de la mode</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1</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0</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0</w:t>
            </w:r>
          </w:p>
        </w:tc>
      </w:tr>
      <w:tr w:rsidR="0044533E" w:rsidTr="00F37B12">
        <w:tc>
          <w:tcPr>
            <w:tcW w:w="3867"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r w:rsidRPr="00F37B12">
              <w:rPr>
                <w:rFonts w:ascii="Cambria" w:hAnsi="Cambria" w:cs="Courier New"/>
                <w:sz w:val="24"/>
                <w:szCs w:val="24"/>
                <w:lang w:eastAsia="fr-FR"/>
              </w:rPr>
              <w:t>Arts Appliqués</w:t>
            </w:r>
          </w:p>
        </w:tc>
        <w:tc>
          <w:tcPr>
            <w:tcW w:w="1636"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1</w:t>
            </w:r>
          </w:p>
        </w:tc>
        <w:tc>
          <w:tcPr>
            <w:tcW w:w="1951"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0</w:t>
            </w:r>
          </w:p>
        </w:tc>
        <w:tc>
          <w:tcPr>
            <w:tcW w:w="1834" w:type="dxa"/>
          </w:tcPr>
          <w:p w:rsidR="0044533E" w:rsidRPr="00F37B12" w:rsidRDefault="0044533E" w:rsidP="00F3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cs="Courier New"/>
                <w:sz w:val="24"/>
                <w:szCs w:val="24"/>
                <w:lang w:eastAsia="fr-FR"/>
              </w:rPr>
            </w:pPr>
            <w:r w:rsidRPr="00F37B12">
              <w:rPr>
                <w:rFonts w:ascii="Cambria" w:hAnsi="Cambria" w:cs="Courier New"/>
                <w:sz w:val="24"/>
                <w:szCs w:val="24"/>
                <w:lang w:eastAsia="fr-FR"/>
              </w:rPr>
              <w:t>0</w:t>
            </w:r>
          </w:p>
        </w:tc>
      </w:tr>
    </w:tbl>
    <w:p w:rsidR="0044533E" w:rsidRDefault="0044533E" w:rsidP="00FA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4"/>
          <w:szCs w:val="24"/>
          <w:lang w:eastAsia="fr-FR"/>
        </w:rPr>
      </w:pPr>
    </w:p>
    <w:p w:rsidR="0044533E" w:rsidRPr="0048294A" w:rsidRDefault="0044533E" w:rsidP="00E75463">
      <w:pPr>
        <w:spacing w:after="0" w:line="240" w:lineRule="auto"/>
        <w:jc w:val="both"/>
        <w:rPr>
          <w:rFonts w:ascii="Cambria" w:hAnsi="Cambria"/>
          <w:b/>
          <w:lang w:eastAsia="fr-FR"/>
        </w:rPr>
      </w:pPr>
      <w:r w:rsidRPr="0048294A">
        <w:rPr>
          <w:rFonts w:ascii="Cambria" w:hAnsi="Cambria"/>
          <w:b/>
          <w:lang w:eastAsia="fr-FR"/>
        </w:rPr>
        <w:t>20 candidats avaient suivi le stage d’immersion linguistique de 5 jours, dans le cadre du PAF, pendant les vacances de février. 17 d’entre eux ont obtenu la certification.</w:t>
      </w:r>
    </w:p>
    <w:p w:rsidR="0044533E" w:rsidRDefault="0044533E" w:rsidP="00E75463">
      <w:pPr>
        <w:spacing w:after="0" w:line="240" w:lineRule="auto"/>
        <w:jc w:val="both"/>
        <w:rPr>
          <w:rFonts w:ascii="Cambria" w:hAnsi="Cambria"/>
          <w:lang w:eastAsia="fr-FR"/>
        </w:rPr>
      </w:pPr>
      <w:r>
        <w:rPr>
          <w:rFonts w:ascii="Cambria" w:hAnsi="Cambria"/>
          <w:lang w:eastAsia="fr-FR"/>
        </w:rPr>
        <w:t>Nous rappelons que ce stage sera de nouveau offert au PAF 2012-2013.</w:t>
      </w:r>
    </w:p>
    <w:p w:rsidR="0044533E" w:rsidRPr="0048294A" w:rsidRDefault="0044533E" w:rsidP="00E75463">
      <w:pPr>
        <w:spacing w:after="0" w:line="240" w:lineRule="auto"/>
        <w:jc w:val="both"/>
        <w:rPr>
          <w:rFonts w:ascii="Cambria" w:hAnsi="Cambria"/>
          <w:lang w:eastAsia="fr-FR"/>
        </w:rPr>
      </w:pPr>
    </w:p>
    <w:p w:rsidR="0044533E" w:rsidRDefault="0044533E" w:rsidP="00BE3F88">
      <w:pPr>
        <w:numPr>
          <w:ilvl w:val="0"/>
          <w:numId w:val="12"/>
        </w:numPr>
        <w:tabs>
          <w:tab w:val="clear" w:pos="720"/>
          <w:tab w:val="num" w:pos="567"/>
        </w:tabs>
        <w:spacing w:after="0" w:line="240" w:lineRule="auto"/>
        <w:ind w:left="567" w:hanging="567"/>
        <w:jc w:val="both"/>
        <w:rPr>
          <w:rFonts w:ascii="Cambria" w:hAnsi="Cambria"/>
          <w:bCs/>
          <w:i/>
          <w:sz w:val="28"/>
          <w:szCs w:val="28"/>
          <w:lang w:eastAsia="fr-FR"/>
        </w:rPr>
      </w:pPr>
      <w:r w:rsidRPr="00BE3F88">
        <w:rPr>
          <w:rFonts w:ascii="Cambria" w:hAnsi="Cambria"/>
          <w:b/>
          <w:bCs/>
          <w:sz w:val="28"/>
          <w:szCs w:val="28"/>
          <w:lang w:eastAsia="fr-FR"/>
        </w:rPr>
        <w:t xml:space="preserve">Evaluation de la compétence de communication en anglais : </w:t>
      </w:r>
      <w:r w:rsidRPr="00BE3F88">
        <w:rPr>
          <w:rFonts w:ascii="Cambria" w:hAnsi="Cambria"/>
          <w:bCs/>
          <w:i/>
          <w:sz w:val="28"/>
          <w:szCs w:val="28"/>
          <w:lang w:eastAsia="fr-FR"/>
        </w:rPr>
        <w:t>Qualités et écueils remarqués dans l’exposé et les échanges avec le jury :</w:t>
      </w:r>
    </w:p>
    <w:p w:rsidR="0044533E" w:rsidRPr="00BE3F88" w:rsidRDefault="0044533E" w:rsidP="00BE3F88">
      <w:pPr>
        <w:spacing w:after="0" w:line="240" w:lineRule="auto"/>
        <w:ind w:left="567"/>
        <w:jc w:val="both"/>
        <w:rPr>
          <w:rFonts w:ascii="Cambria" w:hAnsi="Cambria"/>
          <w:bCs/>
          <w:i/>
          <w:sz w:val="28"/>
          <w:szCs w:val="28"/>
          <w:lang w:eastAsia="fr-FR"/>
        </w:rPr>
      </w:pPr>
    </w:p>
    <w:p w:rsidR="0044533E" w:rsidRPr="00BE3F88" w:rsidRDefault="0044533E" w:rsidP="00BE3F88">
      <w:pPr>
        <w:pStyle w:val="Paragraphedeliste"/>
        <w:numPr>
          <w:ilvl w:val="0"/>
          <w:numId w:val="25"/>
        </w:numPr>
        <w:spacing w:after="0" w:line="240" w:lineRule="auto"/>
        <w:ind w:left="1418" w:hanging="284"/>
        <w:jc w:val="both"/>
        <w:rPr>
          <w:rFonts w:ascii="Cambria" w:hAnsi="Cambria"/>
          <w:sz w:val="28"/>
          <w:szCs w:val="28"/>
          <w:u w:val="single"/>
          <w:lang w:eastAsia="fr-FR"/>
        </w:rPr>
      </w:pPr>
      <w:r w:rsidRPr="00BE3F88">
        <w:rPr>
          <w:rFonts w:ascii="Cambria" w:hAnsi="Cambria"/>
          <w:sz w:val="28"/>
          <w:szCs w:val="28"/>
          <w:u w:val="single"/>
          <w:lang w:eastAsia="fr-FR"/>
        </w:rPr>
        <w:t>Comment caractériser un exposé convaincant ?</w:t>
      </w:r>
    </w:p>
    <w:p w:rsidR="0044533E" w:rsidRPr="00E75463" w:rsidRDefault="0044533E" w:rsidP="00E75463">
      <w:pPr>
        <w:numPr>
          <w:ilvl w:val="0"/>
          <w:numId w:val="11"/>
        </w:numPr>
        <w:spacing w:after="0" w:line="240" w:lineRule="auto"/>
        <w:jc w:val="both"/>
        <w:rPr>
          <w:rFonts w:ascii="Cambria" w:hAnsi="Cambria"/>
          <w:lang w:eastAsia="fr-FR"/>
        </w:rPr>
      </w:pPr>
      <w:r w:rsidRPr="00E75463">
        <w:rPr>
          <w:rFonts w:ascii="Cambria" w:hAnsi="Cambria"/>
          <w:lang w:eastAsia="fr-FR"/>
        </w:rPr>
        <w:t>Le temps de prise de parole du candidat est bien géré : ceci nécessite de toute évidence un entraînement préalable.</w:t>
      </w:r>
    </w:p>
    <w:p w:rsidR="0044533E" w:rsidRPr="00E75463" w:rsidRDefault="0044533E" w:rsidP="00E75463">
      <w:pPr>
        <w:numPr>
          <w:ilvl w:val="0"/>
          <w:numId w:val="11"/>
        </w:numPr>
        <w:spacing w:after="0" w:line="240" w:lineRule="auto"/>
        <w:jc w:val="both"/>
        <w:rPr>
          <w:rFonts w:ascii="Cambria" w:hAnsi="Cambria"/>
          <w:lang w:eastAsia="fr-FR"/>
        </w:rPr>
      </w:pPr>
      <w:r w:rsidRPr="00E75463">
        <w:rPr>
          <w:rFonts w:ascii="Cambria" w:hAnsi="Cambria"/>
          <w:lang w:eastAsia="fr-FR"/>
        </w:rPr>
        <w:lastRenderedPageBreak/>
        <w:t>L'exposé est facile à suivre car bien structuré.</w:t>
      </w:r>
    </w:p>
    <w:p w:rsidR="0044533E" w:rsidRPr="00E75463" w:rsidRDefault="0044533E" w:rsidP="00E75463">
      <w:pPr>
        <w:numPr>
          <w:ilvl w:val="0"/>
          <w:numId w:val="11"/>
        </w:numPr>
        <w:spacing w:after="0" w:line="240" w:lineRule="auto"/>
        <w:jc w:val="both"/>
        <w:rPr>
          <w:rFonts w:ascii="Cambria" w:hAnsi="Cambria"/>
          <w:lang w:eastAsia="fr-FR"/>
        </w:rPr>
      </w:pPr>
      <w:r w:rsidRPr="00E75463">
        <w:rPr>
          <w:rFonts w:ascii="Cambria" w:hAnsi="Cambria"/>
          <w:lang w:eastAsia="fr-FR"/>
        </w:rPr>
        <w:t>Le candidat adopte une réelle posture de communication : il regarde son auditoire, s’aide de ses notes mais ne les lit pas (il est souhaitable de ne pas avoir un texte rédigé sous les yeux mais des notes, un fil conducteur). Certains candidats ont ce</w:t>
      </w:r>
      <w:r>
        <w:rPr>
          <w:rFonts w:ascii="Cambria" w:hAnsi="Cambria"/>
          <w:lang w:eastAsia="fr-FR"/>
        </w:rPr>
        <w:t>r</w:t>
      </w:r>
      <w:r w:rsidRPr="00E75463">
        <w:rPr>
          <w:rFonts w:ascii="Cambria" w:hAnsi="Cambria"/>
          <w:lang w:eastAsia="fr-FR"/>
        </w:rPr>
        <w:t xml:space="preserve">tes bien préparé leur intervention mais ils éprouvent certaines difficultés à s'affranchir du support de présentation, ce qui nuit à la qualité de la communication. </w:t>
      </w:r>
    </w:p>
    <w:p w:rsidR="0044533E" w:rsidRPr="00E75463" w:rsidRDefault="0044533E" w:rsidP="00E75463">
      <w:pPr>
        <w:numPr>
          <w:ilvl w:val="0"/>
          <w:numId w:val="11"/>
        </w:numPr>
        <w:spacing w:after="0" w:line="240" w:lineRule="auto"/>
        <w:jc w:val="both"/>
        <w:rPr>
          <w:rFonts w:ascii="Cambria" w:hAnsi="Cambria"/>
          <w:lang w:eastAsia="fr-FR"/>
        </w:rPr>
      </w:pPr>
      <w:r w:rsidRPr="00E75463">
        <w:rPr>
          <w:rFonts w:ascii="Cambria" w:hAnsi="Cambria"/>
          <w:lang w:eastAsia="fr-FR"/>
        </w:rPr>
        <w:t>Le discours est relativement fluide et les hésitations ne sont pas des silences gênés. Il vaut mieux cependant hésiter plutôt que d</w:t>
      </w:r>
      <w:r>
        <w:rPr>
          <w:rFonts w:ascii="Cambria" w:hAnsi="Cambria"/>
          <w:lang w:eastAsia="fr-FR"/>
        </w:rPr>
        <w:t xml:space="preserve">’avoir appris par </w:t>
      </w:r>
      <w:proofErr w:type="spellStart"/>
      <w:r>
        <w:rPr>
          <w:rFonts w:ascii="Cambria" w:hAnsi="Cambria"/>
          <w:lang w:eastAsia="fr-FR"/>
        </w:rPr>
        <w:t>c</w:t>
      </w:r>
      <w:r w:rsidRPr="00E75463">
        <w:rPr>
          <w:rFonts w:ascii="Cambria" w:hAnsi="Cambria"/>
          <w:lang w:eastAsia="fr-FR"/>
        </w:rPr>
        <w:t>oeur</w:t>
      </w:r>
      <w:proofErr w:type="spellEnd"/>
      <w:r w:rsidRPr="00E75463">
        <w:rPr>
          <w:rFonts w:ascii="Cambria" w:hAnsi="Cambria"/>
          <w:lang w:eastAsia="fr-FR"/>
        </w:rPr>
        <w:t xml:space="preserve"> un texte peut-être rédigé par un autre.</w:t>
      </w:r>
    </w:p>
    <w:p w:rsidR="0044533E" w:rsidRPr="00E75463" w:rsidRDefault="0044533E" w:rsidP="00E75463">
      <w:pPr>
        <w:numPr>
          <w:ilvl w:val="0"/>
          <w:numId w:val="11"/>
        </w:numPr>
        <w:spacing w:after="0" w:line="240" w:lineRule="auto"/>
        <w:jc w:val="both"/>
        <w:rPr>
          <w:rFonts w:ascii="Cambria" w:hAnsi="Cambria"/>
          <w:lang w:eastAsia="fr-FR"/>
        </w:rPr>
      </w:pPr>
      <w:r w:rsidRPr="00E75463">
        <w:rPr>
          <w:rFonts w:ascii="Cambria" w:hAnsi="Cambria"/>
          <w:lang w:eastAsia="fr-FR"/>
        </w:rPr>
        <w:t xml:space="preserve">Même si l’accent français est perceptible, le candidat montre qu’il a compris que la langue anglaise est une langue accentuelle avec des schémas intonatifs particuliers. </w:t>
      </w:r>
    </w:p>
    <w:p w:rsidR="0044533E" w:rsidRPr="00E75463" w:rsidRDefault="0044533E" w:rsidP="00E75463">
      <w:pPr>
        <w:numPr>
          <w:ilvl w:val="0"/>
          <w:numId w:val="11"/>
        </w:numPr>
        <w:spacing w:after="0" w:line="240" w:lineRule="auto"/>
        <w:jc w:val="both"/>
        <w:rPr>
          <w:rFonts w:ascii="Cambria" w:hAnsi="Cambria"/>
          <w:lang w:eastAsia="fr-FR"/>
        </w:rPr>
      </w:pPr>
      <w:r w:rsidRPr="00E75463">
        <w:rPr>
          <w:rFonts w:ascii="Cambria" w:hAnsi="Cambria"/>
          <w:lang w:eastAsia="fr-FR"/>
        </w:rPr>
        <w:t xml:space="preserve">Le candidat cherche à démontrer que les connaissances et compétences acquises lui permettront d’enseigner en DNL (le candidat fait par exemple valoir sa bonne connaissance du monde anglo-saxon et son intérêt pour la pratique des langues). </w:t>
      </w:r>
    </w:p>
    <w:p w:rsidR="0044533E" w:rsidRPr="00E75463" w:rsidRDefault="0044533E" w:rsidP="00E75463">
      <w:pPr>
        <w:numPr>
          <w:ilvl w:val="0"/>
          <w:numId w:val="11"/>
        </w:numPr>
        <w:spacing w:after="0" w:line="240" w:lineRule="auto"/>
        <w:jc w:val="both"/>
        <w:rPr>
          <w:rFonts w:ascii="Cambria" w:hAnsi="Cambria"/>
          <w:lang w:eastAsia="fr-FR"/>
        </w:rPr>
      </w:pPr>
      <w:r w:rsidRPr="00E75463">
        <w:rPr>
          <w:rFonts w:ascii="Cambria" w:hAnsi="Cambria"/>
          <w:lang w:eastAsia="fr-FR"/>
        </w:rPr>
        <w:t xml:space="preserve"> Le candidat montre qu’il maîtrise un certain vocabulaire technique en donnant éventuellement des exemples d’activités ou de domaines d’apprentissage. </w:t>
      </w:r>
    </w:p>
    <w:p w:rsidR="0044533E" w:rsidRPr="00E75463" w:rsidRDefault="0044533E" w:rsidP="00E75463">
      <w:pPr>
        <w:spacing w:after="0" w:line="240" w:lineRule="auto"/>
        <w:ind w:left="420"/>
        <w:jc w:val="both"/>
        <w:rPr>
          <w:rFonts w:ascii="Cambria" w:hAnsi="Cambria"/>
          <w:lang w:eastAsia="fr-FR"/>
        </w:rPr>
      </w:pPr>
    </w:p>
    <w:p w:rsidR="0044533E" w:rsidRPr="00BE3F88" w:rsidRDefault="0044533E" w:rsidP="00BE3F88">
      <w:pPr>
        <w:pStyle w:val="Paragraphedeliste"/>
        <w:numPr>
          <w:ilvl w:val="0"/>
          <w:numId w:val="25"/>
        </w:numPr>
        <w:spacing w:after="0" w:line="240" w:lineRule="auto"/>
        <w:jc w:val="both"/>
        <w:rPr>
          <w:rFonts w:ascii="Cambria" w:hAnsi="Cambria"/>
          <w:sz w:val="28"/>
          <w:szCs w:val="28"/>
          <w:u w:val="single"/>
          <w:lang w:eastAsia="fr-FR"/>
        </w:rPr>
      </w:pPr>
      <w:r w:rsidRPr="00BE3F88">
        <w:rPr>
          <w:rFonts w:ascii="Cambria" w:hAnsi="Cambria"/>
          <w:sz w:val="28"/>
          <w:szCs w:val="28"/>
          <w:u w:val="single"/>
          <w:lang w:eastAsia="fr-FR"/>
        </w:rPr>
        <w:t>Ce qui peut être rédhibitoire :</w:t>
      </w:r>
    </w:p>
    <w:p w:rsidR="0044533E" w:rsidRPr="00E75463" w:rsidRDefault="0044533E" w:rsidP="00E75463">
      <w:pPr>
        <w:pStyle w:val="Quotations"/>
        <w:numPr>
          <w:ilvl w:val="0"/>
          <w:numId w:val="14"/>
        </w:numPr>
        <w:tabs>
          <w:tab w:val="clear" w:pos="1290"/>
        </w:tabs>
        <w:ind w:left="900" w:right="0"/>
        <w:jc w:val="both"/>
        <w:rPr>
          <w:rFonts w:ascii="Cambria" w:hAnsi="Cambria"/>
          <w:sz w:val="22"/>
          <w:szCs w:val="22"/>
          <w:lang w:eastAsia="fr-FR"/>
        </w:rPr>
      </w:pPr>
      <w:r w:rsidRPr="00E75463">
        <w:rPr>
          <w:rFonts w:ascii="Cambria" w:hAnsi="Cambria"/>
          <w:sz w:val="22"/>
          <w:szCs w:val="22"/>
          <w:lang w:eastAsia="fr-FR"/>
        </w:rPr>
        <w:t xml:space="preserve">   Des erreurs de prononciation qui nuisent à la communication (un anglophone ne comprendrait pas)</w:t>
      </w:r>
      <w:r w:rsidRPr="00E75463">
        <w:rPr>
          <w:rFonts w:ascii="Cambria" w:hAnsi="Cambria"/>
          <w:sz w:val="22"/>
          <w:szCs w:val="22"/>
        </w:rPr>
        <w:t xml:space="preserve">. Les imperfections phonétiques traditionnelles chez les francophones (le </w:t>
      </w:r>
      <w:proofErr w:type="spellStart"/>
      <w:r w:rsidRPr="00E75463">
        <w:rPr>
          <w:rFonts w:ascii="Cambria" w:hAnsi="Cambria"/>
          <w:sz w:val="22"/>
          <w:szCs w:val="22"/>
        </w:rPr>
        <w:t>th</w:t>
      </w:r>
      <w:proofErr w:type="spellEnd"/>
      <w:r w:rsidRPr="00E75463">
        <w:rPr>
          <w:rFonts w:ascii="Cambria" w:hAnsi="Cambria"/>
          <w:sz w:val="22"/>
          <w:szCs w:val="22"/>
        </w:rPr>
        <w:t>- , /i/ et /i:/, le /h/), quand elles apparaissent, sont compensées chez les meilleurs candidats par un respect du rythme de l'anglais. Les quelques candidats dont la candidature a été jugée totalement irrecevable se caractérisaient par un anglais exagérément syllabique.</w:t>
      </w:r>
    </w:p>
    <w:p w:rsidR="0044533E" w:rsidRPr="00E75463" w:rsidRDefault="0044533E" w:rsidP="00E75463">
      <w:pPr>
        <w:pStyle w:val="Quotations"/>
        <w:numPr>
          <w:ilvl w:val="0"/>
          <w:numId w:val="14"/>
        </w:numPr>
        <w:tabs>
          <w:tab w:val="clear" w:pos="1290"/>
        </w:tabs>
        <w:ind w:left="900" w:right="0"/>
        <w:jc w:val="both"/>
        <w:rPr>
          <w:rFonts w:ascii="Cambria" w:hAnsi="Cambria"/>
          <w:sz w:val="22"/>
          <w:szCs w:val="22"/>
          <w:lang w:eastAsia="fr-FR"/>
        </w:rPr>
      </w:pPr>
      <w:r w:rsidRPr="00E75463">
        <w:rPr>
          <w:rFonts w:ascii="Cambria" w:hAnsi="Cambria"/>
          <w:sz w:val="22"/>
          <w:szCs w:val="22"/>
          <w:lang w:eastAsia="fr-FR"/>
        </w:rPr>
        <w:t>Un débit très lent montrant que le candidat cherche ses mots</w:t>
      </w:r>
    </w:p>
    <w:p w:rsidR="0044533E" w:rsidRPr="00E75463" w:rsidRDefault="0044533E" w:rsidP="00E75463">
      <w:pPr>
        <w:numPr>
          <w:ilvl w:val="0"/>
          <w:numId w:val="13"/>
        </w:numPr>
        <w:spacing w:after="0" w:line="240" w:lineRule="auto"/>
        <w:jc w:val="both"/>
        <w:rPr>
          <w:rFonts w:ascii="Cambria" w:hAnsi="Cambria"/>
          <w:lang w:eastAsia="fr-FR"/>
        </w:rPr>
      </w:pPr>
      <w:r w:rsidRPr="00E75463">
        <w:rPr>
          <w:rFonts w:ascii="Cambria" w:hAnsi="Cambria"/>
          <w:lang w:eastAsia="fr-FR"/>
        </w:rPr>
        <w:t>Le manque de conviction (certains candidats, rares il est vrai, semblent être là contraints forcés)</w:t>
      </w:r>
    </w:p>
    <w:p w:rsidR="0044533E" w:rsidRPr="00E75463" w:rsidRDefault="0044533E" w:rsidP="00E75463">
      <w:pPr>
        <w:spacing w:after="0" w:line="240" w:lineRule="auto"/>
        <w:ind w:left="360"/>
        <w:jc w:val="both"/>
        <w:rPr>
          <w:rFonts w:ascii="Cambria" w:hAnsi="Cambria"/>
          <w:lang w:eastAsia="fr-FR"/>
        </w:rPr>
      </w:pPr>
    </w:p>
    <w:p w:rsidR="0044533E" w:rsidRPr="00E75463" w:rsidRDefault="0044533E" w:rsidP="00E75463">
      <w:pPr>
        <w:pStyle w:val="Quotations"/>
        <w:ind w:left="0" w:right="0"/>
        <w:jc w:val="both"/>
        <w:rPr>
          <w:rFonts w:ascii="Cambria" w:hAnsi="Cambria"/>
          <w:sz w:val="22"/>
          <w:szCs w:val="22"/>
        </w:rPr>
      </w:pPr>
      <w:r w:rsidRPr="00E75463">
        <w:rPr>
          <w:rFonts w:ascii="Cambria" w:hAnsi="Cambria"/>
          <w:sz w:val="22"/>
          <w:szCs w:val="22"/>
        </w:rPr>
        <w:t xml:space="preserve">En général,  les présentations avaient été bien préparées et plusieurs candidats n’ont pas hésité à accompagner leur propos </w:t>
      </w:r>
      <w:r w:rsidRPr="00AC3312">
        <w:rPr>
          <w:rFonts w:ascii="Cambria" w:hAnsi="Cambria"/>
          <w:sz w:val="22"/>
          <w:szCs w:val="22"/>
        </w:rPr>
        <w:t xml:space="preserve">d’exemples de réalisations concrètes déjà expérimentées ou de projets envisagés. </w:t>
      </w:r>
    </w:p>
    <w:p w:rsidR="0044533E" w:rsidRPr="00BE3F88" w:rsidRDefault="0044533E" w:rsidP="00BE3F88">
      <w:pPr>
        <w:pStyle w:val="Paragraphedeliste"/>
        <w:numPr>
          <w:ilvl w:val="0"/>
          <w:numId w:val="25"/>
        </w:numPr>
        <w:spacing w:after="0" w:line="240" w:lineRule="auto"/>
        <w:jc w:val="both"/>
        <w:rPr>
          <w:rFonts w:ascii="Cambria" w:hAnsi="Cambria"/>
          <w:bCs/>
          <w:iCs/>
          <w:sz w:val="28"/>
          <w:szCs w:val="28"/>
          <w:u w:val="single"/>
          <w:lang w:eastAsia="fr-FR"/>
        </w:rPr>
      </w:pPr>
      <w:r w:rsidRPr="00BE3F88">
        <w:rPr>
          <w:rFonts w:ascii="Cambria" w:hAnsi="Cambria"/>
          <w:bCs/>
          <w:iCs/>
          <w:sz w:val="28"/>
          <w:szCs w:val="28"/>
          <w:u w:val="single"/>
          <w:lang w:eastAsia="fr-FR"/>
        </w:rPr>
        <w:t>Qualité des échanges :</w:t>
      </w:r>
    </w:p>
    <w:p w:rsidR="0044533E" w:rsidRPr="00E75463" w:rsidRDefault="0044533E" w:rsidP="00E75463">
      <w:pPr>
        <w:spacing w:after="0" w:line="240" w:lineRule="auto"/>
        <w:jc w:val="both"/>
        <w:rPr>
          <w:rFonts w:ascii="Cambria" w:hAnsi="Cambria"/>
          <w:lang w:eastAsia="fr-FR"/>
        </w:rPr>
      </w:pPr>
    </w:p>
    <w:p w:rsidR="0044533E" w:rsidRDefault="0044533E" w:rsidP="00E75463">
      <w:pPr>
        <w:pStyle w:val="Quotations"/>
        <w:ind w:left="0" w:right="0"/>
        <w:jc w:val="both"/>
        <w:rPr>
          <w:rFonts w:ascii="Cambria" w:hAnsi="Cambria"/>
          <w:sz w:val="22"/>
          <w:szCs w:val="22"/>
        </w:rPr>
      </w:pPr>
      <w:r w:rsidRPr="00E75463">
        <w:rPr>
          <w:rFonts w:ascii="Cambria" w:hAnsi="Cambria"/>
          <w:sz w:val="22"/>
          <w:szCs w:val="22"/>
        </w:rPr>
        <w:t xml:space="preserve">Il est attendu du candidat qu’il soit </w:t>
      </w:r>
      <w:r w:rsidRPr="00BE3F88">
        <w:rPr>
          <w:rFonts w:ascii="Cambria" w:hAnsi="Cambria"/>
          <w:b/>
          <w:sz w:val="22"/>
          <w:szCs w:val="22"/>
        </w:rPr>
        <w:t>réactif, et aussi spontané que possible</w:t>
      </w:r>
      <w:r w:rsidRPr="00E75463">
        <w:rPr>
          <w:rFonts w:ascii="Cambria" w:hAnsi="Cambria"/>
          <w:sz w:val="22"/>
          <w:szCs w:val="22"/>
        </w:rPr>
        <w:t xml:space="preserve">. </w:t>
      </w:r>
      <w:r>
        <w:rPr>
          <w:rFonts w:ascii="Cambria" w:hAnsi="Cambria"/>
          <w:sz w:val="22"/>
          <w:szCs w:val="22"/>
        </w:rPr>
        <w:t>Nous avons constaté que d</w:t>
      </w:r>
      <w:r w:rsidRPr="00E75463">
        <w:rPr>
          <w:rFonts w:ascii="Cambria" w:hAnsi="Cambria"/>
          <w:sz w:val="22"/>
          <w:szCs w:val="22"/>
        </w:rPr>
        <w:t xml:space="preserve">ès que les candidats </w:t>
      </w:r>
      <w:r>
        <w:rPr>
          <w:rFonts w:ascii="Cambria" w:hAnsi="Cambria"/>
          <w:sz w:val="22"/>
          <w:szCs w:val="22"/>
        </w:rPr>
        <w:t>cherchent leurs mots et hésitent trop,</w:t>
      </w:r>
      <w:r w:rsidRPr="00E75463">
        <w:rPr>
          <w:rFonts w:ascii="Cambria" w:hAnsi="Cambria"/>
          <w:sz w:val="22"/>
          <w:szCs w:val="22"/>
        </w:rPr>
        <w:t xml:space="preserve"> la qualité de la communication </w:t>
      </w:r>
      <w:r>
        <w:rPr>
          <w:rFonts w:ascii="Cambria" w:hAnsi="Cambria"/>
          <w:sz w:val="22"/>
          <w:szCs w:val="22"/>
        </w:rPr>
        <w:t xml:space="preserve">diminue </w:t>
      </w:r>
      <w:r w:rsidRPr="00E75463">
        <w:rPr>
          <w:rFonts w:ascii="Cambria" w:hAnsi="Cambria"/>
          <w:sz w:val="22"/>
          <w:szCs w:val="22"/>
        </w:rPr>
        <w:t xml:space="preserve">considérablement. Les </w:t>
      </w:r>
      <w:r w:rsidRPr="00BE3F88">
        <w:rPr>
          <w:rFonts w:ascii="Cambria" w:hAnsi="Cambria"/>
          <w:b/>
          <w:sz w:val="22"/>
          <w:szCs w:val="22"/>
        </w:rPr>
        <w:t>carences en lexique</w:t>
      </w:r>
      <w:r w:rsidRPr="00E75463">
        <w:rPr>
          <w:rFonts w:ascii="Cambria" w:hAnsi="Cambria"/>
          <w:sz w:val="22"/>
          <w:szCs w:val="22"/>
        </w:rPr>
        <w:t xml:space="preserve"> pénalisent les candidats</w:t>
      </w:r>
      <w:r>
        <w:rPr>
          <w:rFonts w:ascii="Cambria" w:hAnsi="Cambria"/>
          <w:sz w:val="22"/>
          <w:szCs w:val="22"/>
        </w:rPr>
        <w:t xml:space="preserve"> et bien sûr les </w:t>
      </w:r>
      <w:r w:rsidRPr="00BE3F88">
        <w:rPr>
          <w:rFonts w:ascii="Cambria" w:hAnsi="Cambria"/>
          <w:b/>
          <w:sz w:val="22"/>
          <w:szCs w:val="22"/>
        </w:rPr>
        <w:t>erreurs phonologiques</w:t>
      </w:r>
      <w:r>
        <w:rPr>
          <w:rFonts w:ascii="Cambria" w:hAnsi="Cambria"/>
          <w:sz w:val="22"/>
          <w:szCs w:val="22"/>
        </w:rPr>
        <w:t xml:space="preserve"> qui font barrage à la compréhension (déplacements d’accents, confusion dans les voyelles)</w:t>
      </w:r>
      <w:r w:rsidRPr="00E75463">
        <w:rPr>
          <w:rFonts w:ascii="Cambria" w:hAnsi="Cambria"/>
          <w:sz w:val="22"/>
          <w:szCs w:val="22"/>
        </w:rPr>
        <w:t>.</w:t>
      </w:r>
      <w:r>
        <w:rPr>
          <w:rFonts w:ascii="Cambria" w:hAnsi="Cambria"/>
          <w:sz w:val="22"/>
          <w:szCs w:val="22"/>
        </w:rPr>
        <w:t xml:space="preserve"> </w:t>
      </w:r>
    </w:p>
    <w:p w:rsidR="0044533E" w:rsidRPr="00E75463" w:rsidRDefault="0044533E" w:rsidP="00E75463">
      <w:pPr>
        <w:pStyle w:val="Quotations"/>
        <w:ind w:left="0" w:right="0"/>
        <w:jc w:val="both"/>
        <w:rPr>
          <w:rFonts w:ascii="Cambria" w:hAnsi="Cambria"/>
          <w:sz w:val="22"/>
          <w:szCs w:val="22"/>
        </w:rPr>
      </w:pPr>
      <w:r w:rsidRPr="00E75463">
        <w:rPr>
          <w:rFonts w:ascii="Cambria" w:hAnsi="Cambria"/>
          <w:sz w:val="22"/>
          <w:szCs w:val="22"/>
        </w:rPr>
        <w:t>Ce</w:t>
      </w:r>
      <w:r>
        <w:rPr>
          <w:rFonts w:ascii="Cambria" w:hAnsi="Cambria"/>
          <w:sz w:val="22"/>
          <w:szCs w:val="22"/>
        </w:rPr>
        <w:t xml:space="preserve"> temp</w:t>
      </w:r>
      <w:r w:rsidRPr="00E75463">
        <w:rPr>
          <w:rFonts w:ascii="Cambria" w:hAnsi="Cambria"/>
          <w:sz w:val="22"/>
          <w:szCs w:val="22"/>
        </w:rPr>
        <w:t xml:space="preserve">s </w:t>
      </w:r>
      <w:r>
        <w:rPr>
          <w:rFonts w:ascii="Cambria" w:hAnsi="Cambria"/>
          <w:sz w:val="22"/>
          <w:szCs w:val="22"/>
        </w:rPr>
        <w:t>d’</w:t>
      </w:r>
      <w:r w:rsidRPr="00E75463">
        <w:rPr>
          <w:rFonts w:ascii="Cambria" w:hAnsi="Cambria"/>
          <w:sz w:val="22"/>
          <w:szCs w:val="22"/>
        </w:rPr>
        <w:t xml:space="preserve">échanges </w:t>
      </w:r>
      <w:r>
        <w:rPr>
          <w:rFonts w:ascii="Cambria" w:hAnsi="Cambria"/>
          <w:sz w:val="22"/>
          <w:szCs w:val="22"/>
        </w:rPr>
        <w:t>est</w:t>
      </w:r>
      <w:r w:rsidRPr="00E75463">
        <w:rPr>
          <w:rFonts w:ascii="Cambria" w:hAnsi="Cambria"/>
          <w:sz w:val="22"/>
          <w:szCs w:val="22"/>
        </w:rPr>
        <w:t xml:space="preserve"> très important dans la mesure où il</w:t>
      </w:r>
      <w:r>
        <w:rPr>
          <w:rFonts w:ascii="Cambria" w:hAnsi="Cambria"/>
          <w:sz w:val="22"/>
          <w:szCs w:val="22"/>
        </w:rPr>
        <w:t xml:space="preserve"> permet</w:t>
      </w:r>
      <w:r w:rsidRPr="00E75463">
        <w:rPr>
          <w:rFonts w:ascii="Cambria" w:hAnsi="Cambria"/>
          <w:sz w:val="22"/>
          <w:szCs w:val="22"/>
        </w:rPr>
        <w:t xml:space="preserve"> d’évaluer la capacité du candidat à réagir aux questions ou remarques inattend</w:t>
      </w:r>
      <w:r>
        <w:rPr>
          <w:rFonts w:ascii="Cambria" w:hAnsi="Cambria"/>
          <w:sz w:val="22"/>
          <w:szCs w:val="22"/>
        </w:rPr>
        <w:t xml:space="preserve">ues des élèves, </w:t>
      </w:r>
      <w:r w:rsidRPr="00E75463">
        <w:rPr>
          <w:rFonts w:ascii="Cambria" w:hAnsi="Cambria"/>
          <w:sz w:val="22"/>
          <w:szCs w:val="22"/>
        </w:rPr>
        <w:t xml:space="preserve">à faire réagir </w:t>
      </w:r>
      <w:r>
        <w:rPr>
          <w:rFonts w:ascii="Cambria" w:hAnsi="Cambria"/>
          <w:sz w:val="22"/>
          <w:szCs w:val="22"/>
        </w:rPr>
        <w:t xml:space="preserve">ceux-ci </w:t>
      </w:r>
      <w:r w:rsidRPr="00E75463">
        <w:rPr>
          <w:rFonts w:ascii="Cambria" w:hAnsi="Cambria"/>
          <w:sz w:val="22"/>
          <w:szCs w:val="22"/>
        </w:rPr>
        <w:t>entre eux, à solliciter leurs réactions</w:t>
      </w:r>
      <w:r>
        <w:rPr>
          <w:rFonts w:ascii="Cambria" w:hAnsi="Cambria"/>
          <w:sz w:val="22"/>
          <w:szCs w:val="22"/>
        </w:rPr>
        <w:t xml:space="preserve"> pendant les cours</w:t>
      </w:r>
      <w:r w:rsidRPr="00E75463">
        <w:rPr>
          <w:rFonts w:ascii="Cambria" w:hAnsi="Cambria"/>
          <w:sz w:val="22"/>
          <w:szCs w:val="22"/>
        </w:rPr>
        <w:t xml:space="preserve">. </w:t>
      </w:r>
    </w:p>
    <w:p w:rsidR="0044533E" w:rsidRPr="00E75463" w:rsidRDefault="0044533E" w:rsidP="00E75463">
      <w:pPr>
        <w:spacing w:before="100" w:beforeAutospacing="1" w:after="100" w:afterAutospacing="1" w:line="240" w:lineRule="auto"/>
        <w:jc w:val="both"/>
        <w:rPr>
          <w:rFonts w:ascii="Cambria" w:hAnsi="Cambria"/>
          <w:lang w:eastAsia="fr-FR"/>
        </w:rPr>
      </w:pPr>
      <w:r w:rsidRPr="00E75463">
        <w:rPr>
          <w:rFonts w:ascii="Cambria" w:hAnsi="Cambria"/>
        </w:rPr>
        <w:t xml:space="preserve">Il est évident que la réussite dans les échanges sera fonction du degré de maitrise de la langue par le candidat. </w:t>
      </w:r>
      <w:r w:rsidRPr="00BE3F88">
        <w:rPr>
          <w:rFonts w:ascii="Cambria" w:hAnsi="Cambria"/>
          <w:b/>
        </w:rPr>
        <w:t>Cette</w:t>
      </w:r>
      <w:r w:rsidRPr="00E75463">
        <w:rPr>
          <w:rFonts w:ascii="Cambria" w:hAnsi="Cambria"/>
        </w:rPr>
        <w:t xml:space="preserve"> </w:t>
      </w:r>
      <w:r w:rsidRPr="00BE3F88">
        <w:rPr>
          <w:rFonts w:ascii="Cambria" w:hAnsi="Cambria"/>
          <w:b/>
        </w:rPr>
        <w:t>partie de la prestation est exigeante</w:t>
      </w:r>
      <w:r w:rsidRPr="00E75463">
        <w:rPr>
          <w:rFonts w:ascii="Cambria" w:hAnsi="Cambria"/>
        </w:rPr>
        <w:t xml:space="preserve"> et demande donc un bon entraînement en amont</w:t>
      </w:r>
      <w:r>
        <w:rPr>
          <w:rFonts w:ascii="Cambria" w:hAnsi="Cambria"/>
        </w:rPr>
        <w:t>…</w:t>
      </w:r>
      <w:r w:rsidRPr="00E75463">
        <w:rPr>
          <w:rFonts w:ascii="Cambria" w:hAnsi="Cambria"/>
        </w:rPr>
        <w:t xml:space="preserve"> ainsi qu’une bonne maîtrise du stress. Il faut savoir prendre son temps pour garder les idées claires.</w:t>
      </w:r>
      <w:r w:rsidRPr="00E75463">
        <w:rPr>
          <w:rFonts w:ascii="Cambria" w:hAnsi="Cambria"/>
          <w:lang w:eastAsia="fr-FR"/>
        </w:rPr>
        <w:t xml:space="preserve"> </w:t>
      </w:r>
      <w:r>
        <w:rPr>
          <w:rFonts w:ascii="Cambria" w:hAnsi="Cambria"/>
          <w:lang w:eastAsia="fr-FR"/>
        </w:rPr>
        <w:t>Le jury pose des questions non pas pour piéger le candidat mais pour l’aider à préciser son projet.</w:t>
      </w:r>
    </w:p>
    <w:p w:rsidR="0044533E" w:rsidRPr="00E75463" w:rsidRDefault="0044533E" w:rsidP="00E75463">
      <w:pPr>
        <w:spacing w:after="0" w:line="240" w:lineRule="auto"/>
        <w:jc w:val="both"/>
        <w:rPr>
          <w:rFonts w:ascii="Cambria" w:hAnsi="Cambria"/>
          <w:lang w:eastAsia="fr-FR"/>
        </w:rPr>
      </w:pPr>
    </w:p>
    <w:p w:rsidR="0044533E" w:rsidRPr="00BE3F88" w:rsidRDefault="0044533E" w:rsidP="00E75463">
      <w:pPr>
        <w:numPr>
          <w:ilvl w:val="0"/>
          <w:numId w:val="12"/>
        </w:numPr>
        <w:spacing w:after="0" w:line="240" w:lineRule="auto"/>
        <w:jc w:val="both"/>
        <w:rPr>
          <w:rFonts w:ascii="Cambria" w:hAnsi="Cambria"/>
          <w:b/>
          <w:bCs/>
          <w:sz w:val="28"/>
          <w:szCs w:val="28"/>
          <w:lang w:eastAsia="fr-FR"/>
        </w:rPr>
      </w:pPr>
      <w:r w:rsidRPr="00BE3F88">
        <w:rPr>
          <w:rFonts w:ascii="Cambria" w:hAnsi="Cambria"/>
          <w:b/>
          <w:bCs/>
          <w:sz w:val="28"/>
          <w:szCs w:val="28"/>
          <w:lang w:eastAsia="fr-FR"/>
        </w:rPr>
        <w:lastRenderedPageBreak/>
        <w:t>La connaissance des sections européennes</w:t>
      </w:r>
    </w:p>
    <w:p w:rsidR="0044533E" w:rsidRPr="00E75463" w:rsidRDefault="0044533E" w:rsidP="00E75463">
      <w:pPr>
        <w:spacing w:after="0" w:line="240" w:lineRule="auto"/>
        <w:ind w:left="360"/>
        <w:jc w:val="both"/>
        <w:rPr>
          <w:rFonts w:ascii="Cambria" w:hAnsi="Cambria"/>
          <w:lang w:eastAsia="fr-FR"/>
        </w:rPr>
      </w:pPr>
    </w:p>
    <w:p w:rsidR="0044533E" w:rsidRDefault="0044533E" w:rsidP="00E75463">
      <w:pPr>
        <w:spacing w:after="0" w:line="240" w:lineRule="auto"/>
        <w:jc w:val="both"/>
        <w:rPr>
          <w:rFonts w:ascii="Cambria" w:hAnsi="Cambria"/>
          <w:lang w:eastAsia="fr-FR"/>
        </w:rPr>
      </w:pPr>
      <w:r w:rsidRPr="00E75463">
        <w:rPr>
          <w:rFonts w:ascii="Cambria" w:hAnsi="Cambria"/>
          <w:lang w:eastAsia="fr-FR"/>
        </w:rPr>
        <w:t>Les candidats ont</w:t>
      </w:r>
      <w:r>
        <w:rPr>
          <w:rFonts w:ascii="Cambria" w:hAnsi="Cambria"/>
          <w:lang w:eastAsia="fr-FR"/>
        </w:rPr>
        <w:t>,</w:t>
      </w:r>
      <w:r w:rsidRPr="00E75463">
        <w:rPr>
          <w:rFonts w:ascii="Cambria" w:hAnsi="Cambria"/>
          <w:lang w:eastAsia="fr-FR"/>
        </w:rPr>
        <w:t xml:space="preserve"> </w:t>
      </w:r>
      <w:r>
        <w:rPr>
          <w:rFonts w:ascii="Cambria" w:hAnsi="Cambria"/>
          <w:lang w:eastAsia="fr-FR"/>
        </w:rPr>
        <w:t xml:space="preserve">en grande majorité, </w:t>
      </w:r>
      <w:r w:rsidRPr="00E75463">
        <w:rPr>
          <w:rFonts w:ascii="Cambria" w:hAnsi="Cambria"/>
          <w:lang w:eastAsia="fr-FR"/>
        </w:rPr>
        <w:t xml:space="preserve">une </w:t>
      </w:r>
      <w:r w:rsidRPr="00BE3F88">
        <w:rPr>
          <w:rFonts w:ascii="Cambria" w:hAnsi="Cambria"/>
          <w:b/>
          <w:lang w:eastAsia="fr-FR"/>
        </w:rPr>
        <w:t>bonne connaissance du cursus</w:t>
      </w:r>
      <w:r w:rsidRPr="00E75463">
        <w:rPr>
          <w:rFonts w:ascii="Cambria" w:hAnsi="Cambria"/>
          <w:lang w:eastAsia="fr-FR"/>
        </w:rPr>
        <w:t xml:space="preserve">, des horaires et des modalités d'attribution de la mention européenne pour le baccalauréat. </w:t>
      </w:r>
    </w:p>
    <w:p w:rsidR="0044533E" w:rsidRDefault="0044533E" w:rsidP="00E75463">
      <w:pPr>
        <w:spacing w:after="0" w:line="240" w:lineRule="auto"/>
        <w:jc w:val="both"/>
        <w:rPr>
          <w:rFonts w:ascii="Cambria" w:hAnsi="Cambria"/>
          <w:lang w:eastAsia="fr-FR"/>
        </w:rPr>
      </w:pPr>
      <w:r w:rsidRPr="00E75463">
        <w:rPr>
          <w:rFonts w:ascii="Cambria" w:hAnsi="Cambria"/>
          <w:lang w:eastAsia="fr-FR"/>
        </w:rPr>
        <w:t xml:space="preserve">Ils ont souvent conscience de l'intérêt culturel que leur DNL apporte et sont souvent capables de l'expliquer de manière convaincante. </w:t>
      </w:r>
    </w:p>
    <w:p w:rsidR="0044533E" w:rsidRPr="00E75463" w:rsidRDefault="0044533E" w:rsidP="00E75463">
      <w:pPr>
        <w:spacing w:after="0" w:line="240" w:lineRule="auto"/>
        <w:jc w:val="both"/>
        <w:rPr>
          <w:rFonts w:ascii="Cambria" w:hAnsi="Cambria"/>
          <w:lang w:eastAsia="fr-FR"/>
        </w:rPr>
      </w:pPr>
      <w:r w:rsidRPr="00E75463">
        <w:rPr>
          <w:rFonts w:ascii="Cambria" w:hAnsi="Cambria"/>
          <w:lang w:eastAsia="fr-FR"/>
        </w:rPr>
        <w:t xml:space="preserve">Certains candidats n'ont en revanche qu'une </w:t>
      </w:r>
      <w:r w:rsidRPr="00BE3F88">
        <w:rPr>
          <w:rFonts w:ascii="Cambria" w:hAnsi="Cambria"/>
          <w:b/>
          <w:lang w:eastAsia="fr-FR"/>
        </w:rPr>
        <w:t>connaissance très limitée du cadre institutionnel</w:t>
      </w:r>
      <w:r w:rsidRPr="00E75463">
        <w:rPr>
          <w:rFonts w:ascii="Cambria" w:hAnsi="Cambria"/>
          <w:lang w:eastAsia="fr-FR"/>
        </w:rPr>
        <w:t>, parfois malgré un solide niveau de compétence linguistique. Il ne semble s'agir pour ces derniers que d'une volonté d'obtenir une certification de leur niveau d'anglais à l'oral.</w:t>
      </w:r>
    </w:p>
    <w:p w:rsidR="0044533E" w:rsidRPr="00E75463" w:rsidRDefault="0044533E" w:rsidP="00E75463">
      <w:pPr>
        <w:pStyle w:val="Quotations"/>
        <w:ind w:left="0" w:right="0"/>
        <w:jc w:val="both"/>
        <w:rPr>
          <w:rFonts w:ascii="Cambria" w:hAnsi="Cambria"/>
          <w:sz w:val="22"/>
          <w:szCs w:val="22"/>
        </w:rPr>
      </w:pPr>
      <w:r w:rsidRPr="00E75463">
        <w:rPr>
          <w:rFonts w:ascii="Cambria" w:hAnsi="Cambria"/>
          <w:sz w:val="22"/>
          <w:szCs w:val="22"/>
        </w:rPr>
        <w:t xml:space="preserve">Un nombre non négligeable de candidats </w:t>
      </w:r>
      <w:r>
        <w:rPr>
          <w:rFonts w:ascii="Cambria" w:hAnsi="Cambria"/>
          <w:sz w:val="22"/>
          <w:szCs w:val="22"/>
        </w:rPr>
        <w:t xml:space="preserve">du privé notamment </w:t>
      </w:r>
      <w:r w:rsidRPr="00E75463">
        <w:rPr>
          <w:rFonts w:ascii="Cambria" w:hAnsi="Cambria"/>
          <w:sz w:val="22"/>
          <w:szCs w:val="22"/>
        </w:rPr>
        <w:t>s'est présenté uniquement pour officialiser un état de fait déjà existant.</w:t>
      </w:r>
      <w:r>
        <w:rPr>
          <w:rFonts w:ascii="Cambria" w:hAnsi="Cambria"/>
          <w:sz w:val="22"/>
          <w:szCs w:val="22"/>
        </w:rPr>
        <w:t xml:space="preserve"> D</w:t>
      </w:r>
      <w:r w:rsidRPr="00E75463">
        <w:rPr>
          <w:rFonts w:ascii="Cambria" w:hAnsi="Cambria"/>
          <w:sz w:val="22"/>
          <w:szCs w:val="22"/>
        </w:rPr>
        <w:t xml:space="preserve">'autres encore n'étaient là que sur la pression insistante de leur chef d'établissement, pour de toute évidence favoriser l'ouverture d'une </w:t>
      </w:r>
      <w:r>
        <w:rPr>
          <w:rFonts w:ascii="Cambria" w:hAnsi="Cambria"/>
          <w:sz w:val="22"/>
          <w:szCs w:val="22"/>
        </w:rPr>
        <w:t xml:space="preserve">section européenne. Nous rappelons que </w:t>
      </w:r>
      <w:r w:rsidRPr="00BE3F88">
        <w:rPr>
          <w:rFonts w:ascii="Cambria" w:hAnsi="Cambria"/>
          <w:b/>
          <w:sz w:val="22"/>
          <w:szCs w:val="22"/>
          <w:u w:val="single"/>
        </w:rPr>
        <w:t>seule la motivation du candidat est prise en compte</w:t>
      </w:r>
      <w:r>
        <w:rPr>
          <w:rFonts w:ascii="Cambria" w:hAnsi="Cambria"/>
          <w:sz w:val="22"/>
          <w:szCs w:val="22"/>
        </w:rPr>
        <w:t>.</w:t>
      </w:r>
    </w:p>
    <w:p w:rsidR="0044533E" w:rsidRPr="00E75463" w:rsidRDefault="0044533E" w:rsidP="00E75463">
      <w:pPr>
        <w:spacing w:before="100" w:beforeAutospacing="1" w:after="100" w:afterAutospacing="1" w:line="240" w:lineRule="auto"/>
        <w:jc w:val="both"/>
        <w:rPr>
          <w:rFonts w:ascii="Cambria" w:hAnsi="Cambria"/>
          <w:lang w:eastAsia="fr-FR"/>
        </w:rPr>
      </w:pPr>
      <w:r>
        <w:rPr>
          <w:rFonts w:ascii="Cambria" w:hAnsi="Cambria"/>
          <w:lang w:eastAsia="fr-FR"/>
        </w:rPr>
        <w:t>L</w:t>
      </w:r>
      <w:r w:rsidRPr="00E75463">
        <w:rPr>
          <w:rFonts w:ascii="Cambria" w:hAnsi="Cambria"/>
          <w:lang w:eastAsia="fr-FR"/>
        </w:rPr>
        <w:t xml:space="preserve">e stage proposé par le PAF avait </w:t>
      </w:r>
      <w:r>
        <w:rPr>
          <w:rFonts w:ascii="Cambria" w:hAnsi="Cambria"/>
          <w:lang w:eastAsia="fr-FR"/>
        </w:rPr>
        <w:t xml:space="preserve">visiblement apporté des réponses et l’on peut </w:t>
      </w:r>
      <w:r w:rsidRPr="00E75463">
        <w:rPr>
          <w:rFonts w:ascii="Cambria" w:hAnsi="Cambria"/>
          <w:lang w:eastAsia="fr-FR"/>
        </w:rPr>
        <w:t xml:space="preserve">aussi apprécier l’investissement consenti par des collègues qui ont consacré du temps </w:t>
      </w:r>
      <w:r>
        <w:rPr>
          <w:rFonts w:ascii="Cambria" w:hAnsi="Cambria"/>
          <w:lang w:eastAsia="fr-FR"/>
        </w:rPr>
        <w:t xml:space="preserve">pris sur leurs vacances </w:t>
      </w:r>
      <w:r w:rsidRPr="00E75463">
        <w:rPr>
          <w:rFonts w:ascii="Cambria" w:hAnsi="Cambria"/>
          <w:lang w:eastAsia="fr-FR"/>
        </w:rPr>
        <w:t>à se former.</w:t>
      </w:r>
    </w:p>
    <w:p w:rsidR="0044533E" w:rsidRPr="00E75463" w:rsidRDefault="0044533E" w:rsidP="00E75463">
      <w:pPr>
        <w:spacing w:before="100" w:beforeAutospacing="1" w:after="100" w:afterAutospacing="1" w:line="240" w:lineRule="auto"/>
        <w:jc w:val="both"/>
        <w:rPr>
          <w:rFonts w:ascii="Cambria" w:hAnsi="Cambria"/>
          <w:lang w:eastAsia="fr-FR"/>
        </w:rPr>
      </w:pPr>
      <w:r>
        <w:rPr>
          <w:rFonts w:ascii="Cambria" w:hAnsi="Cambria"/>
          <w:lang w:eastAsia="fr-FR"/>
        </w:rPr>
        <w:t>Cette</w:t>
      </w:r>
      <w:r w:rsidRPr="00E75463">
        <w:rPr>
          <w:rFonts w:ascii="Cambria" w:hAnsi="Cambria"/>
          <w:lang w:eastAsia="fr-FR"/>
        </w:rPr>
        <w:t xml:space="preserve"> connaissance des sections européennes, indispensables pour pouvoir y exercer reste, pour l’essentiel très théorique. </w:t>
      </w:r>
      <w:r>
        <w:rPr>
          <w:rFonts w:ascii="Cambria" w:hAnsi="Cambria"/>
          <w:lang w:eastAsia="fr-FR"/>
        </w:rPr>
        <w:t>Nous encourageons les candidats à assister</w:t>
      </w:r>
      <w:r w:rsidRPr="00E75463">
        <w:rPr>
          <w:rFonts w:ascii="Cambria" w:hAnsi="Cambria"/>
          <w:lang w:eastAsia="fr-FR"/>
        </w:rPr>
        <w:t xml:space="preserve"> à un cours de DNL </w:t>
      </w:r>
      <w:r>
        <w:rPr>
          <w:rFonts w:ascii="Cambria" w:hAnsi="Cambria"/>
          <w:lang w:eastAsia="fr-FR"/>
        </w:rPr>
        <w:t>afin  d’en avoir une approche plus concrète et plus réaliste.</w:t>
      </w:r>
    </w:p>
    <w:p w:rsidR="0044533E" w:rsidRPr="00E75463" w:rsidRDefault="0044533E" w:rsidP="00E75463">
      <w:pPr>
        <w:spacing w:after="0" w:line="240" w:lineRule="auto"/>
        <w:jc w:val="both"/>
        <w:rPr>
          <w:rFonts w:ascii="Cambria" w:hAnsi="Cambria"/>
          <w:lang w:eastAsia="fr-FR"/>
        </w:rPr>
      </w:pPr>
    </w:p>
    <w:p w:rsidR="0044533E" w:rsidRPr="0061678C" w:rsidRDefault="0044533E" w:rsidP="0061678C">
      <w:pPr>
        <w:pStyle w:val="Paragraphedeliste"/>
        <w:numPr>
          <w:ilvl w:val="0"/>
          <w:numId w:val="12"/>
        </w:numPr>
        <w:tabs>
          <w:tab w:val="clear" w:pos="720"/>
        </w:tabs>
        <w:spacing w:after="0" w:line="240" w:lineRule="auto"/>
        <w:ind w:left="1560" w:hanging="1200"/>
        <w:jc w:val="both"/>
        <w:rPr>
          <w:rFonts w:ascii="Cambria" w:hAnsi="Cambria"/>
          <w:b/>
          <w:bCs/>
          <w:sz w:val="28"/>
          <w:szCs w:val="28"/>
          <w:lang w:eastAsia="fr-FR"/>
        </w:rPr>
      </w:pPr>
      <w:r w:rsidRPr="0061678C">
        <w:rPr>
          <w:rFonts w:ascii="Cambria" w:hAnsi="Cambria"/>
          <w:b/>
          <w:bCs/>
          <w:sz w:val="28"/>
          <w:szCs w:val="28"/>
          <w:lang w:eastAsia="fr-FR"/>
        </w:rPr>
        <w:t>Qualité des projets présentés :</w:t>
      </w:r>
    </w:p>
    <w:p w:rsidR="0044533E" w:rsidRDefault="0044533E" w:rsidP="0061678C">
      <w:pPr>
        <w:pStyle w:val="Paragraphedeliste"/>
        <w:spacing w:after="0" w:line="240" w:lineRule="auto"/>
        <w:jc w:val="both"/>
        <w:rPr>
          <w:rFonts w:ascii="Cambria" w:hAnsi="Cambria"/>
          <w:bCs/>
          <w:i/>
          <w:lang w:eastAsia="fr-FR"/>
        </w:rPr>
      </w:pPr>
      <w:r>
        <w:rPr>
          <w:rFonts w:ascii="Cambria" w:hAnsi="Cambria"/>
          <w:bCs/>
          <w:i/>
          <w:lang w:eastAsia="fr-FR"/>
        </w:rPr>
        <w:t>Q</w:t>
      </w:r>
      <w:r w:rsidRPr="0061678C">
        <w:rPr>
          <w:rFonts w:ascii="Cambria" w:hAnsi="Cambria"/>
          <w:bCs/>
          <w:i/>
          <w:lang w:eastAsia="fr-FR"/>
        </w:rPr>
        <w:t xml:space="preserve">ualités et manques remarqués au niveau du degré de réflexion </w:t>
      </w:r>
      <w:r>
        <w:rPr>
          <w:rFonts w:ascii="Cambria" w:hAnsi="Cambria"/>
          <w:bCs/>
          <w:i/>
          <w:lang w:eastAsia="fr-FR"/>
        </w:rPr>
        <w:t>des candidats sur des</w:t>
      </w:r>
      <w:r w:rsidRPr="0061678C">
        <w:rPr>
          <w:rFonts w:ascii="Cambria" w:hAnsi="Cambria"/>
          <w:bCs/>
          <w:i/>
          <w:lang w:eastAsia="fr-FR"/>
        </w:rPr>
        <w:t xml:space="preserve"> projets soit internationaux soit de travail au sein des classes confiées.</w:t>
      </w:r>
    </w:p>
    <w:p w:rsidR="0044533E" w:rsidRPr="0061678C" w:rsidRDefault="0044533E" w:rsidP="0061678C">
      <w:pPr>
        <w:pStyle w:val="Paragraphedeliste"/>
        <w:spacing w:after="0" w:line="240" w:lineRule="auto"/>
        <w:jc w:val="both"/>
        <w:rPr>
          <w:rFonts w:ascii="Cambria" w:hAnsi="Cambria"/>
          <w:i/>
          <w:lang w:eastAsia="fr-FR"/>
        </w:rPr>
      </w:pPr>
    </w:p>
    <w:p w:rsidR="0044533E" w:rsidRPr="00E75463" w:rsidRDefault="0044533E" w:rsidP="00E75463">
      <w:pPr>
        <w:pStyle w:val="Standard"/>
        <w:jc w:val="both"/>
        <w:rPr>
          <w:rFonts w:ascii="Cambria" w:hAnsi="Cambria"/>
          <w:sz w:val="22"/>
          <w:szCs w:val="22"/>
        </w:rPr>
      </w:pPr>
      <w:r w:rsidRPr="00E75463">
        <w:rPr>
          <w:rFonts w:ascii="Cambria" w:hAnsi="Cambria"/>
          <w:sz w:val="22"/>
          <w:szCs w:val="22"/>
        </w:rPr>
        <w:t xml:space="preserve">Il ne suffit pas de dire que l’on participera à un échange existant ou que l’on </w:t>
      </w:r>
      <w:r>
        <w:rPr>
          <w:rFonts w:ascii="Cambria" w:hAnsi="Cambria"/>
          <w:sz w:val="22"/>
          <w:szCs w:val="22"/>
        </w:rPr>
        <w:t>envisage</w:t>
      </w:r>
      <w:r w:rsidRPr="00E75463">
        <w:rPr>
          <w:rFonts w:ascii="Cambria" w:hAnsi="Cambria"/>
          <w:sz w:val="22"/>
          <w:szCs w:val="22"/>
        </w:rPr>
        <w:t xml:space="preserve"> un partenariat</w:t>
      </w:r>
      <w:r>
        <w:rPr>
          <w:rFonts w:ascii="Cambria" w:hAnsi="Cambria"/>
          <w:sz w:val="22"/>
          <w:szCs w:val="22"/>
        </w:rPr>
        <w:t xml:space="preserve"> avec une école européenne</w:t>
      </w:r>
      <w:r w:rsidRPr="00E75463">
        <w:rPr>
          <w:rFonts w:ascii="Cambria" w:hAnsi="Cambria"/>
          <w:sz w:val="22"/>
          <w:szCs w:val="22"/>
        </w:rPr>
        <w:t xml:space="preserve">. Il est nécessaire de montrer sa capacité à le faire : une </w:t>
      </w:r>
      <w:r w:rsidRPr="0061678C">
        <w:rPr>
          <w:rFonts w:ascii="Cambria" w:hAnsi="Cambria"/>
          <w:b/>
          <w:sz w:val="22"/>
          <w:szCs w:val="22"/>
        </w:rPr>
        <w:t>connaissance des différents projets européens</w:t>
      </w:r>
      <w:r w:rsidRPr="00E75463">
        <w:rPr>
          <w:rFonts w:ascii="Cambria" w:hAnsi="Cambria"/>
          <w:sz w:val="22"/>
          <w:szCs w:val="22"/>
        </w:rPr>
        <w:t xml:space="preserve">, des offres de </w:t>
      </w:r>
      <w:smartTag w:uri="urn:schemas-microsoft-com:office:smarttags" w:element="PersonName">
        <w:smartTagPr>
          <w:attr w:name="ProductID" w:val="la Région"/>
        </w:smartTagPr>
        <w:r w:rsidRPr="00E75463">
          <w:rPr>
            <w:rFonts w:ascii="Cambria" w:hAnsi="Cambria"/>
            <w:sz w:val="22"/>
            <w:szCs w:val="22"/>
          </w:rPr>
          <w:t>la Région</w:t>
        </w:r>
      </w:smartTag>
      <w:r w:rsidRPr="00E75463">
        <w:rPr>
          <w:rFonts w:ascii="Cambria" w:hAnsi="Cambria"/>
          <w:sz w:val="22"/>
          <w:szCs w:val="22"/>
        </w:rPr>
        <w:t xml:space="preserve"> et du Ministère sont essentiels.</w:t>
      </w:r>
    </w:p>
    <w:p w:rsidR="0044533E" w:rsidRPr="00E75463" w:rsidRDefault="0044533E" w:rsidP="0061678C">
      <w:pPr>
        <w:spacing w:after="0" w:line="240" w:lineRule="auto"/>
        <w:jc w:val="both"/>
        <w:rPr>
          <w:rFonts w:ascii="Cambria" w:hAnsi="Cambria"/>
        </w:rPr>
      </w:pPr>
      <w:r>
        <w:rPr>
          <w:rFonts w:ascii="Cambria" w:hAnsi="Cambria"/>
          <w:lang w:eastAsia="fr-FR"/>
        </w:rPr>
        <w:t>Un</w:t>
      </w:r>
      <w:r w:rsidRPr="00E75463">
        <w:rPr>
          <w:rFonts w:ascii="Cambria" w:hAnsi="Cambria"/>
          <w:lang w:eastAsia="fr-FR"/>
        </w:rPr>
        <w:t xml:space="preserve"> échange n’implique pas nécessairement une mobilité des élèves. Il sera donc important de s’interroger sur les différents </w:t>
      </w:r>
      <w:r w:rsidRPr="0061678C">
        <w:rPr>
          <w:rFonts w:ascii="Cambria" w:hAnsi="Cambria"/>
          <w:b/>
          <w:lang w:eastAsia="fr-FR"/>
        </w:rPr>
        <w:t xml:space="preserve">modes de communication possibles </w:t>
      </w:r>
      <w:r>
        <w:rPr>
          <w:rFonts w:ascii="Cambria" w:hAnsi="Cambria"/>
          <w:b/>
          <w:lang w:eastAsia="fr-FR"/>
        </w:rPr>
        <w:t>de</w:t>
      </w:r>
      <w:r w:rsidRPr="0061678C">
        <w:rPr>
          <w:rFonts w:ascii="Cambria" w:hAnsi="Cambria"/>
          <w:b/>
          <w:lang w:eastAsia="fr-FR"/>
        </w:rPr>
        <w:t xml:space="preserve"> classe</w:t>
      </w:r>
      <w:r>
        <w:rPr>
          <w:rFonts w:ascii="Cambria" w:hAnsi="Cambria"/>
          <w:b/>
          <w:lang w:eastAsia="fr-FR"/>
        </w:rPr>
        <w:t xml:space="preserve"> à classe</w:t>
      </w:r>
      <w:r w:rsidRPr="00E75463">
        <w:rPr>
          <w:rFonts w:ascii="Cambria" w:hAnsi="Cambria"/>
          <w:lang w:eastAsia="fr-FR"/>
        </w:rPr>
        <w:t>. De même un projet d’échange sans objectifs d’apprentissage précis sera peu recevable.</w:t>
      </w:r>
      <w:r>
        <w:rPr>
          <w:rFonts w:ascii="Cambria" w:hAnsi="Cambria"/>
          <w:lang w:eastAsia="fr-FR"/>
        </w:rPr>
        <w:t xml:space="preserve"> </w:t>
      </w:r>
      <w:r w:rsidRPr="00E75463">
        <w:rPr>
          <w:rFonts w:ascii="Cambria" w:hAnsi="Cambria"/>
        </w:rPr>
        <w:t>Les projets flous et peu réalistes n’ont pas convaincu le jury.</w:t>
      </w:r>
    </w:p>
    <w:p w:rsidR="0044533E" w:rsidRPr="00E75463" w:rsidRDefault="0044533E" w:rsidP="00E75463">
      <w:pPr>
        <w:pStyle w:val="Standard"/>
        <w:jc w:val="both"/>
        <w:rPr>
          <w:rFonts w:ascii="Cambria" w:hAnsi="Cambria"/>
          <w:sz w:val="22"/>
          <w:szCs w:val="22"/>
        </w:rPr>
      </w:pPr>
    </w:p>
    <w:p w:rsidR="0044533E" w:rsidRPr="00E75463" w:rsidRDefault="0044533E" w:rsidP="00E75463">
      <w:pPr>
        <w:pStyle w:val="Standard"/>
        <w:jc w:val="both"/>
        <w:rPr>
          <w:rFonts w:ascii="Cambria" w:hAnsi="Cambria"/>
          <w:sz w:val="22"/>
          <w:szCs w:val="22"/>
        </w:rPr>
      </w:pPr>
      <w:r w:rsidRPr="00E75463">
        <w:rPr>
          <w:rFonts w:ascii="Cambria" w:hAnsi="Cambria"/>
          <w:sz w:val="22"/>
          <w:szCs w:val="22"/>
        </w:rPr>
        <w:t xml:space="preserve">Les professeurs de STI2D et SI semblent avoir davantage réfléchi  à la mise en œuvre de projets mais devront </w:t>
      </w:r>
      <w:r>
        <w:rPr>
          <w:rFonts w:ascii="Cambria" w:hAnsi="Cambria"/>
          <w:sz w:val="22"/>
          <w:szCs w:val="22"/>
        </w:rPr>
        <w:t>avoir une idée plus précise de</w:t>
      </w:r>
      <w:r w:rsidRPr="00E75463">
        <w:rPr>
          <w:rFonts w:ascii="Cambria" w:hAnsi="Cambria"/>
          <w:sz w:val="22"/>
          <w:szCs w:val="22"/>
        </w:rPr>
        <w:t xml:space="preserve"> leur collaboration avec le professeur de langue</w:t>
      </w:r>
      <w:r>
        <w:rPr>
          <w:rFonts w:ascii="Cambria" w:hAnsi="Cambria"/>
          <w:sz w:val="22"/>
          <w:szCs w:val="22"/>
        </w:rPr>
        <w:t xml:space="preserve">, du rôle qu’ils pourront jouer dans ce </w:t>
      </w:r>
      <w:proofErr w:type="spellStart"/>
      <w:r>
        <w:rPr>
          <w:rFonts w:ascii="Cambria" w:hAnsi="Cambria"/>
          <w:sz w:val="22"/>
          <w:szCs w:val="22"/>
        </w:rPr>
        <w:t>co</w:t>
      </w:r>
      <w:proofErr w:type="spellEnd"/>
      <w:r>
        <w:rPr>
          <w:rFonts w:ascii="Cambria" w:hAnsi="Cambria"/>
          <w:sz w:val="22"/>
          <w:szCs w:val="22"/>
        </w:rPr>
        <w:t>-enseignement</w:t>
      </w:r>
      <w:r w:rsidRPr="00E75463">
        <w:rPr>
          <w:rFonts w:ascii="Cambria" w:hAnsi="Cambria"/>
          <w:sz w:val="22"/>
          <w:szCs w:val="22"/>
        </w:rPr>
        <w:t xml:space="preserve">. Certains ont proposé un véritable travail de </w:t>
      </w:r>
      <w:proofErr w:type="spellStart"/>
      <w:r w:rsidRPr="00E75463">
        <w:rPr>
          <w:rFonts w:ascii="Cambria" w:hAnsi="Cambria"/>
          <w:sz w:val="22"/>
          <w:szCs w:val="22"/>
        </w:rPr>
        <w:t>co</w:t>
      </w:r>
      <w:proofErr w:type="spellEnd"/>
      <w:r w:rsidRPr="00E75463">
        <w:rPr>
          <w:rFonts w:ascii="Cambria" w:hAnsi="Cambria"/>
          <w:sz w:val="22"/>
          <w:szCs w:val="22"/>
        </w:rPr>
        <w:t>-animation, envisageant un travail de recherche en amont de la séance et une distribution des rôles précise pendant le c</w:t>
      </w:r>
      <w:bookmarkStart w:id="0" w:name="_GoBack"/>
      <w:bookmarkEnd w:id="0"/>
      <w:r w:rsidRPr="00E75463">
        <w:rPr>
          <w:rFonts w:ascii="Cambria" w:hAnsi="Cambria"/>
          <w:sz w:val="22"/>
          <w:szCs w:val="22"/>
        </w:rPr>
        <w:t xml:space="preserve">ours. </w:t>
      </w:r>
    </w:p>
    <w:p w:rsidR="0044533E" w:rsidRPr="00E75463" w:rsidRDefault="0044533E" w:rsidP="00E75463">
      <w:pPr>
        <w:pStyle w:val="Standard"/>
        <w:jc w:val="both"/>
        <w:rPr>
          <w:rFonts w:ascii="Cambria" w:hAnsi="Cambria"/>
          <w:sz w:val="22"/>
          <w:szCs w:val="22"/>
        </w:rPr>
      </w:pPr>
    </w:p>
    <w:p w:rsidR="0044533E" w:rsidRPr="0061678C" w:rsidRDefault="0044533E" w:rsidP="00E75463">
      <w:pPr>
        <w:pStyle w:val="Standard"/>
        <w:numPr>
          <w:ilvl w:val="2"/>
          <w:numId w:val="2"/>
        </w:numPr>
        <w:ind w:left="570"/>
        <w:jc w:val="both"/>
        <w:rPr>
          <w:rFonts w:ascii="Cambria" w:hAnsi="Cambria"/>
          <w:b/>
          <w:sz w:val="28"/>
          <w:szCs w:val="28"/>
        </w:rPr>
      </w:pPr>
      <w:r w:rsidRPr="0061678C">
        <w:rPr>
          <w:rFonts w:ascii="Cambria" w:hAnsi="Cambria"/>
          <w:b/>
          <w:sz w:val="28"/>
          <w:szCs w:val="28"/>
        </w:rPr>
        <w:t>Les besoins en préparation</w:t>
      </w:r>
    </w:p>
    <w:p w:rsidR="0044533E" w:rsidRPr="00E75463" w:rsidRDefault="0044533E" w:rsidP="00E75463">
      <w:pPr>
        <w:pStyle w:val="Standard"/>
        <w:jc w:val="both"/>
        <w:rPr>
          <w:rFonts w:ascii="Cambria" w:hAnsi="Cambria"/>
          <w:b/>
          <w:sz w:val="22"/>
          <w:szCs w:val="22"/>
        </w:rPr>
      </w:pPr>
    </w:p>
    <w:p w:rsidR="0044533E" w:rsidRDefault="0044533E" w:rsidP="00E75463">
      <w:pPr>
        <w:pStyle w:val="Standard"/>
        <w:jc w:val="both"/>
        <w:rPr>
          <w:rFonts w:ascii="Cambria" w:hAnsi="Cambria"/>
          <w:sz w:val="22"/>
          <w:szCs w:val="22"/>
        </w:rPr>
      </w:pPr>
      <w:r w:rsidRPr="00E75463">
        <w:rPr>
          <w:rFonts w:ascii="Cambria" w:hAnsi="Cambria"/>
          <w:sz w:val="22"/>
          <w:szCs w:val="22"/>
        </w:rPr>
        <w:t>Le stage de 5 jours en février auquel certains candidats ont pu s’inscrire semble avoir surtout répondu aux besoins de remise en route de candidats « rouillés » qui ont pu réactiver leur pratique de l’anglais. Mais cela reste insuffisant pour les candidats désirant améliorer leur niveau en anglais. Les professeurs de sciences et d’enseignement technologique en attendent une ouverture culturelle plus importante.</w:t>
      </w:r>
    </w:p>
    <w:p w:rsidR="0044533E" w:rsidRPr="00E75463" w:rsidRDefault="0044533E" w:rsidP="00E75463">
      <w:pPr>
        <w:pStyle w:val="Standard"/>
        <w:jc w:val="both"/>
        <w:rPr>
          <w:rFonts w:ascii="Cambria" w:hAnsi="Cambria"/>
          <w:sz w:val="22"/>
          <w:szCs w:val="22"/>
        </w:rPr>
      </w:pPr>
    </w:p>
    <w:p w:rsidR="0044533E" w:rsidRPr="00E75463" w:rsidRDefault="0044533E" w:rsidP="00E75463">
      <w:pPr>
        <w:pStyle w:val="Standard"/>
        <w:jc w:val="both"/>
        <w:rPr>
          <w:rFonts w:ascii="Cambria" w:hAnsi="Cambria"/>
          <w:sz w:val="22"/>
          <w:szCs w:val="22"/>
        </w:rPr>
      </w:pPr>
      <w:r w:rsidRPr="00E75463">
        <w:rPr>
          <w:rFonts w:ascii="Cambria" w:hAnsi="Cambria"/>
          <w:sz w:val="22"/>
          <w:szCs w:val="22"/>
        </w:rPr>
        <w:t xml:space="preserve">On ne saurait que conseiller vivement aux candidats d’utiliser des ressources plus quotidiennes d’entraînement </w:t>
      </w:r>
      <w:r>
        <w:rPr>
          <w:rFonts w:ascii="Cambria" w:hAnsi="Cambria"/>
          <w:sz w:val="22"/>
          <w:szCs w:val="22"/>
        </w:rPr>
        <w:t xml:space="preserve">à la </w:t>
      </w:r>
      <w:r w:rsidRPr="0061678C">
        <w:rPr>
          <w:rFonts w:ascii="Cambria" w:hAnsi="Cambria"/>
          <w:b/>
          <w:sz w:val="22"/>
          <w:szCs w:val="22"/>
        </w:rPr>
        <w:t>pratique de la langue</w:t>
      </w:r>
      <w:r>
        <w:rPr>
          <w:rFonts w:ascii="Cambria" w:hAnsi="Cambria"/>
          <w:sz w:val="22"/>
          <w:szCs w:val="22"/>
        </w:rPr>
        <w:t xml:space="preserve"> </w:t>
      </w:r>
      <w:r w:rsidRPr="00E75463">
        <w:rPr>
          <w:rFonts w:ascii="Cambria" w:hAnsi="Cambria"/>
          <w:sz w:val="22"/>
          <w:szCs w:val="22"/>
        </w:rPr>
        <w:t>telles que :</w:t>
      </w:r>
    </w:p>
    <w:p w:rsidR="0044533E" w:rsidRPr="00E75463" w:rsidRDefault="0044533E" w:rsidP="00E75463">
      <w:pPr>
        <w:pStyle w:val="Standard"/>
        <w:numPr>
          <w:ilvl w:val="0"/>
          <w:numId w:val="13"/>
        </w:numPr>
        <w:jc w:val="both"/>
        <w:rPr>
          <w:rFonts w:ascii="Cambria" w:hAnsi="Cambria"/>
          <w:sz w:val="22"/>
          <w:szCs w:val="22"/>
        </w:rPr>
      </w:pPr>
      <w:r w:rsidRPr="00E75463">
        <w:rPr>
          <w:rFonts w:ascii="Cambria" w:hAnsi="Cambria"/>
          <w:sz w:val="22"/>
          <w:szCs w:val="22"/>
        </w:rPr>
        <w:t>Des échanges fréquents avec l’assistant anglophone de l’établissement</w:t>
      </w:r>
    </w:p>
    <w:p w:rsidR="0044533E" w:rsidRPr="00E75463" w:rsidRDefault="0044533E" w:rsidP="00E75463">
      <w:pPr>
        <w:pStyle w:val="Standard"/>
        <w:numPr>
          <w:ilvl w:val="0"/>
          <w:numId w:val="13"/>
        </w:numPr>
        <w:jc w:val="both"/>
        <w:rPr>
          <w:rFonts w:ascii="Cambria" w:hAnsi="Cambria"/>
          <w:sz w:val="22"/>
          <w:szCs w:val="22"/>
        </w:rPr>
      </w:pPr>
      <w:r w:rsidRPr="00E75463">
        <w:rPr>
          <w:rFonts w:ascii="Cambria" w:hAnsi="Cambria"/>
          <w:sz w:val="22"/>
          <w:szCs w:val="22"/>
        </w:rPr>
        <w:lastRenderedPageBreak/>
        <w:t>L’écoute régulière d’une chaîne de radio ou télé anglophone</w:t>
      </w:r>
    </w:p>
    <w:p w:rsidR="0044533E" w:rsidRDefault="0044533E" w:rsidP="0061678C">
      <w:pPr>
        <w:pStyle w:val="Standard"/>
        <w:numPr>
          <w:ilvl w:val="0"/>
          <w:numId w:val="26"/>
        </w:numPr>
        <w:jc w:val="both"/>
        <w:rPr>
          <w:rFonts w:ascii="Cambria" w:hAnsi="Cambria"/>
          <w:sz w:val="22"/>
          <w:szCs w:val="22"/>
        </w:rPr>
      </w:pPr>
      <w:r w:rsidRPr="00E75463">
        <w:rPr>
          <w:rFonts w:ascii="Cambria" w:hAnsi="Cambria"/>
          <w:sz w:val="22"/>
          <w:szCs w:val="22"/>
        </w:rPr>
        <w:t>L’écoute de documents sur le site bbc.co.uk</w:t>
      </w:r>
      <w:r w:rsidRPr="0061678C">
        <w:rPr>
          <w:rFonts w:ascii="Cambria" w:hAnsi="Cambria"/>
          <w:sz w:val="22"/>
          <w:szCs w:val="22"/>
        </w:rPr>
        <w:t xml:space="preserve"> </w:t>
      </w:r>
    </w:p>
    <w:p w:rsidR="0044533E" w:rsidRPr="0061678C" w:rsidRDefault="0044533E" w:rsidP="0061678C">
      <w:pPr>
        <w:pStyle w:val="Standard"/>
        <w:numPr>
          <w:ilvl w:val="0"/>
          <w:numId w:val="26"/>
        </w:numPr>
        <w:jc w:val="both"/>
        <w:rPr>
          <w:rFonts w:ascii="Cambria" w:hAnsi="Cambria"/>
          <w:sz w:val="22"/>
          <w:szCs w:val="22"/>
        </w:rPr>
      </w:pPr>
      <w:r w:rsidRPr="0061678C">
        <w:rPr>
          <w:rFonts w:ascii="Cambria" w:hAnsi="Cambria"/>
          <w:sz w:val="22"/>
          <w:szCs w:val="22"/>
        </w:rPr>
        <w:t>Enfin, les collègues d’anglais pourraient également être sollicités en salle des professeurs.</w:t>
      </w:r>
      <w:r>
        <w:rPr>
          <w:rFonts w:ascii="Cambria" w:hAnsi="Cambria"/>
          <w:sz w:val="22"/>
          <w:szCs w:val="22"/>
        </w:rPr>
        <w:t xml:space="preserve"> </w:t>
      </w:r>
      <w:r w:rsidRPr="0061678C">
        <w:rPr>
          <w:rFonts w:ascii="Cambria" w:hAnsi="Cambria"/>
          <w:sz w:val="22"/>
          <w:szCs w:val="22"/>
        </w:rPr>
        <w:t>Certains candidats pourraient s’enregistrer et travailler avec un collègue de langue sur leurs points faibles ainsi perçus.</w:t>
      </w:r>
    </w:p>
    <w:p w:rsidR="0044533E" w:rsidRDefault="0044533E" w:rsidP="0061678C">
      <w:pPr>
        <w:pStyle w:val="Standard"/>
        <w:jc w:val="both"/>
        <w:rPr>
          <w:rFonts w:ascii="Cambria" w:hAnsi="Cambria"/>
          <w:sz w:val="22"/>
          <w:szCs w:val="22"/>
        </w:rPr>
      </w:pPr>
    </w:p>
    <w:p w:rsidR="0044533E" w:rsidRPr="00E75463" w:rsidRDefault="0044533E" w:rsidP="0061678C">
      <w:pPr>
        <w:pStyle w:val="Standard"/>
        <w:jc w:val="both"/>
        <w:rPr>
          <w:rFonts w:ascii="Cambria" w:hAnsi="Cambria"/>
          <w:sz w:val="22"/>
          <w:szCs w:val="22"/>
        </w:rPr>
      </w:pPr>
      <w:r>
        <w:rPr>
          <w:rFonts w:ascii="Cambria" w:hAnsi="Cambria"/>
          <w:sz w:val="22"/>
          <w:szCs w:val="22"/>
        </w:rPr>
        <w:t xml:space="preserve">En ce qui concerne </w:t>
      </w:r>
      <w:r w:rsidRPr="0061678C">
        <w:rPr>
          <w:rFonts w:ascii="Cambria" w:hAnsi="Cambria"/>
          <w:b/>
          <w:sz w:val="22"/>
          <w:szCs w:val="22"/>
        </w:rPr>
        <w:t>l’enseignement en DNL et les projets de section européenne</w:t>
      </w:r>
      <w:r>
        <w:rPr>
          <w:rFonts w:ascii="Cambria" w:hAnsi="Cambria"/>
          <w:sz w:val="22"/>
          <w:szCs w:val="22"/>
        </w:rPr>
        <w:t xml:space="preserve">, nous conseillons vivement au candidat d’explorer le site </w:t>
      </w:r>
      <w:proofErr w:type="spellStart"/>
      <w:r w:rsidRPr="0061678C">
        <w:rPr>
          <w:rFonts w:ascii="Cambria" w:hAnsi="Cambria"/>
          <w:b/>
          <w:sz w:val="22"/>
          <w:szCs w:val="22"/>
        </w:rPr>
        <w:t>Emilangues</w:t>
      </w:r>
      <w:proofErr w:type="spellEnd"/>
      <w:r>
        <w:rPr>
          <w:rFonts w:ascii="Cambria" w:hAnsi="Cambria"/>
          <w:sz w:val="22"/>
          <w:szCs w:val="22"/>
        </w:rPr>
        <w:t xml:space="preserve"> (</w:t>
      </w:r>
      <w:r w:rsidRPr="0061678C">
        <w:rPr>
          <w:rFonts w:ascii="Cambria" w:hAnsi="Cambria"/>
          <w:sz w:val="22"/>
          <w:szCs w:val="22"/>
        </w:rPr>
        <w:t>http://www.emilangues.education.fr/</w:t>
      </w:r>
      <w:r>
        <w:rPr>
          <w:rFonts w:ascii="Cambria" w:hAnsi="Cambria"/>
          <w:sz w:val="22"/>
          <w:szCs w:val="22"/>
        </w:rPr>
        <w:t>)</w:t>
      </w:r>
    </w:p>
    <w:p w:rsidR="0044533E" w:rsidRPr="00E75463" w:rsidRDefault="0044533E" w:rsidP="00E75463">
      <w:pPr>
        <w:spacing w:after="0" w:line="240" w:lineRule="auto"/>
        <w:jc w:val="both"/>
        <w:rPr>
          <w:rFonts w:ascii="Cambria" w:hAnsi="Cambria"/>
          <w:lang w:eastAsia="fr-FR"/>
        </w:rPr>
      </w:pPr>
      <w:r w:rsidRPr="00E75463">
        <w:rPr>
          <w:rFonts w:ascii="Cambria" w:hAnsi="Cambria"/>
          <w:lang w:eastAsia="fr-FR"/>
        </w:rPr>
        <w:t xml:space="preserve">La connaissance des textes officiels est importante. Il faut donc </w:t>
      </w:r>
      <w:r>
        <w:rPr>
          <w:rFonts w:ascii="Cambria" w:hAnsi="Cambria"/>
          <w:lang w:eastAsia="fr-FR"/>
        </w:rPr>
        <w:t>lire attentivement les BO cités en début de ce rapport.</w:t>
      </w:r>
      <w:r w:rsidRPr="00E75463">
        <w:rPr>
          <w:rFonts w:ascii="Cambria" w:hAnsi="Cambria"/>
          <w:lang w:eastAsia="fr-FR"/>
        </w:rPr>
        <w:t xml:space="preserve"> </w:t>
      </w:r>
    </w:p>
    <w:p w:rsidR="0044533E" w:rsidRPr="00E75463" w:rsidRDefault="0044533E" w:rsidP="00E75463">
      <w:pPr>
        <w:spacing w:after="0" w:line="240" w:lineRule="auto"/>
        <w:jc w:val="both"/>
        <w:rPr>
          <w:rFonts w:ascii="Cambria" w:hAnsi="Cambria"/>
          <w:lang w:eastAsia="fr-FR"/>
        </w:rPr>
      </w:pPr>
    </w:p>
    <w:p w:rsidR="0044533E" w:rsidRPr="00E75463" w:rsidRDefault="0044533E" w:rsidP="00E75463">
      <w:pPr>
        <w:spacing w:after="0" w:line="240" w:lineRule="auto"/>
        <w:jc w:val="both"/>
        <w:rPr>
          <w:rFonts w:ascii="Cambria" w:hAnsi="Cambria"/>
          <w:lang w:eastAsia="fr-FR"/>
        </w:rPr>
      </w:pPr>
    </w:p>
    <w:p w:rsidR="0044533E" w:rsidRDefault="0044533E" w:rsidP="00CA6D28">
      <w:pPr>
        <w:pStyle w:val="Standard"/>
        <w:ind w:firstLine="708"/>
        <w:jc w:val="both"/>
        <w:rPr>
          <w:rFonts w:ascii="Cambria" w:hAnsi="Cambria"/>
          <w:bCs/>
          <w:sz w:val="22"/>
          <w:szCs w:val="22"/>
          <w:lang w:eastAsia="fr-FR"/>
        </w:rPr>
      </w:pPr>
    </w:p>
    <w:p w:rsidR="0044533E" w:rsidRPr="00CA6D28" w:rsidRDefault="0044533E" w:rsidP="00CA6D28">
      <w:pPr>
        <w:pStyle w:val="Standard"/>
        <w:ind w:firstLine="708"/>
        <w:jc w:val="both"/>
        <w:rPr>
          <w:rFonts w:ascii="Cambria" w:hAnsi="Cambria"/>
          <w:bCs/>
          <w:sz w:val="22"/>
          <w:szCs w:val="22"/>
          <w:lang w:eastAsia="fr-FR"/>
        </w:rPr>
      </w:pPr>
      <w:r w:rsidRPr="00D4662D">
        <w:rPr>
          <w:rFonts w:ascii="Cambria" w:hAnsi="Cambria"/>
          <w:b/>
          <w:bCs/>
          <w:sz w:val="22"/>
          <w:szCs w:val="22"/>
          <w:lang w:eastAsia="fr-FR"/>
        </w:rPr>
        <w:t>En conclusion</w:t>
      </w:r>
      <w:r w:rsidRPr="00CA6D28">
        <w:rPr>
          <w:rFonts w:ascii="Cambria" w:hAnsi="Cambria"/>
          <w:bCs/>
          <w:sz w:val="22"/>
          <w:szCs w:val="22"/>
          <w:lang w:eastAsia="fr-FR"/>
        </w:rPr>
        <w:t>, nous rappellerons ce qui nous semble déterminant dans l'obtention de la certification et ce qui semble rédhibitoire :</w:t>
      </w:r>
    </w:p>
    <w:p w:rsidR="0044533E" w:rsidRPr="00CA6D28" w:rsidRDefault="0044533E" w:rsidP="00E75463">
      <w:pPr>
        <w:pStyle w:val="Standard"/>
        <w:jc w:val="both"/>
        <w:rPr>
          <w:rFonts w:ascii="Cambria" w:hAnsi="Cambria"/>
          <w:bCs/>
          <w:sz w:val="22"/>
          <w:szCs w:val="22"/>
          <w:lang w:eastAsia="fr-FR"/>
        </w:rPr>
      </w:pPr>
    </w:p>
    <w:p w:rsidR="0044533E" w:rsidRPr="00CA6D28" w:rsidRDefault="0044533E" w:rsidP="00CA6D28">
      <w:pPr>
        <w:pStyle w:val="Standard"/>
        <w:numPr>
          <w:ilvl w:val="0"/>
          <w:numId w:val="27"/>
        </w:numPr>
        <w:spacing w:before="100" w:beforeAutospacing="1" w:after="100" w:afterAutospacing="1"/>
        <w:ind w:left="709" w:firstLine="0"/>
        <w:jc w:val="both"/>
        <w:rPr>
          <w:rFonts w:ascii="Cambria" w:hAnsi="Cambria"/>
          <w:sz w:val="22"/>
          <w:szCs w:val="22"/>
          <w:lang w:eastAsia="fr-FR"/>
        </w:rPr>
      </w:pPr>
      <w:r w:rsidRPr="00CA6D28">
        <w:rPr>
          <w:rFonts w:ascii="Cambria" w:hAnsi="Cambria"/>
          <w:sz w:val="22"/>
          <w:szCs w:val="22"/>
          <w:lang w:eastAsia="fr-FR"/>
        </w:rPr>
        <w:t xml:space="preserve">L'aptitude à utiliser la langue comme outil de communication et d'échange est déterminante : </w:t>
      </w:r>
      <w:r w:rsidRPr="00CA6D28">
        <w:rPr>
          <w:rFonts w:ascii="Cambria" w:hAnsi="Cambria"/>
          <w:sz w:val="22"/>
          <w:szCs w:val="22"/>
        </w:rPr>
        <w:t>Etre capable de réagir spontanément, « sans filet », lors de la phase d'échanges, dans une langue convenable, prouve que l'enseignant saura conduire ses cours de  DNL avec la souplesse nécessaire et ne sera pas être mis en difficulté devant les élèves. </w:t>
      </w:r>
    </w:p>
    <w:p w:rsidR="0044533E" w:rsidRDefault="0044533E" w:rsidP="00CA6D28">
      <w:pPr>
        <w:pStyle w:val="Standard"/>
        <w:numPr>
          <w:ilvl w:val="0"/>
          <w:numId w:val="27"/>
        </w:numPr>
        <w:spacing w:before="100" w:beforeAutospacing="1" w:after="100" w:afterAutospacing="1"/>
        <w:ind w:left="709" w:firstLine="0"/>
        <w:jc w:val="both"/>
        <w:rPr>
          <w:rFonts w:ascii="Cambria" w:hAnsi="Cambria"/>
          <w:sz w:val="22"/>
          <w:szCs w:val="22"/>
          <w:lang w:eastAsia="fr-FR"/>
        </w:rPr>
      </w:pPr>
      <w:r w:rsidRPr="00CA6D28">
        <w:rPr>
          <w:rFonts w:ascii="Cambria" w:hAnsi="Cambria"/>
          <w:sz w:val="22"/>
          <w:szCs w:val="22"/>
          <w:lang w:eastAsia="fr-FR"/>
        </w:rPr>
        <w:t xml:space="preserve">A l'inverse, les candidats qui ne parviennent pas à prendre de la distance par rapport à  leur préparation écrite risquent de se trouver en difficulté dans une situation d'enseignement : le cours de DNL doit offrir aux élèves l’occasion de pratiquer la langue en situation réelle de communication, la discipline histoire ou SES ou sciences de l’ingénieur, </w:t>
      </w:r>
      <w:proofErr w:type="spellStart"/>
      <w:r w:rsidRPr="00CA6D28">
        <w:rPr>
          <w:rFonts w:ascii="Cambria" w:hAnsi="Cambria"/>
          <w:sz w:val="22"/>
          <w:szCs w:val="22"/>
          <w:lang w:eastAsia="fr-FR"/>
        </w:rPr>
        <w:t>etc</w:t>
      </w:r>
      <w:proofErr w:type="spellEnd"/>
      <w:r w:rsidRPr="00CA6D28">
        <w:rPr>
          <w:rFonts w:ascii="Cambria" w:hAnsi="Cambria"/>
          <w:sz w:val="22"/>
          <w:szCs w:val="22"/>
          <w:lang w:eastAsia="fr-FR"/>
        </w:rPr>
        <w:t xml:space="preserve"> apportant un  </w:t>
      </w:r>
      <w:r>
        <w:rPr>
          <w:rFonts w:ascii="Cambria" w:hAnsi="Cambria"/>
          <w:sz w:val="22"/>
          <w:szCs w:val="22"/>
          <w:lang w:eastAsia="fr-FR"/>
        </w:rPr>
        <w:t>contenu. C’est bien sur son « degré de maîtrise de la langue » que l’élève sera évalué dans l’épreuve de DNL au baccalauréat.</w:t>
      </w:r>
    </w:p>
    <w:p w:rsidR="0044533E" w:rsidRPr="00CA6D28" w:rsidRDefault="0044533E" w:rsidP="00CA6D28">
      <w:pPr>
        <w:pStyle w:val="Standard"/>
        <w:numPr>
          <w:ilvl w:val="0"/>
          <w:numId w:val="27"/>
        </w:numPr>
        <w:spacing w:before="100" w:beforeAutospacing="1" w:after="100" w:afterAutospacing="1"/>
        <w:ind w:left="709" w:firstLine="0"/>
        <w:jc w:val="both"/>
        <w:rPr>
          <w:rFonts w:ascii="Cambria" w:hAnsi="Cambria"/>
          <w:sz w:val="22"/>
          <w:szCs w:val="22"/>
          <w:lang w:eastAsia="fr-FR"/>
        </w:rPr>
      </w:pPr>
      <w:r>
        <w:rPr>
          <w:rFonts w:ascii="Cambria" w:hAnsi="Cambria"/>
          <w:sz w:val="22"/>
          <w:szCs w:val="22"/>
          <w:lang w:eastAsia="fr-FR"/>
        </w:rPr>
        <w:t xml:space="preserve">Une bonne connaissance du fonctionnement des sections européennes, un intérêt manifeste pour la culture anglo-saxonne, la volonté de développer l’ouverture d’esprit des élèves sont également essentielles. Le professeur de DNL a un rôle important à jouer dans l’enseignement des langues, particulièrement dans sa dimension interculturelle. </w:t>
      </w:r>
    </w:p>
    <w:sectPr w:rsidR="0044533E" w:rsidRPr="00CA6D28" w:rsidSect="00C4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A38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80B4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F895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34B8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283E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F49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80E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D2F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2AD3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34874A"/>
    <w:lvl w:ilvl="0">
      <w:start w:val="1"/>
      <w:numFmt w:val="bullet"/>
      <w:lvlText w:val=""/>
      <w:lvlJc w:val="left"/>
      <w:pPr>
        <w:tabs>
          <w:tab w:val="num" w:pos="360"/>
        </w:tabs>
        <w:ind w:left="360" w:hanging="360"/>
      </w:pPr>
      <w:rPr>
        <w:rFonts w:ascii="Symbol" w:hAnsi="Symbol" w:hint="default"/>
      </w:rPr>
    </w:lvl>
  </w:abstractNum>
  <w:abstractNum w:abstractNumId="10">
    <w:nsid w:val="02F50F93"/>
    <w:multiLevelType w:val="multilevel"/>
    <w:tmpl w:val="364EA99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
    <w:nsid w:val="0A046B7C"/>
    <w:multiLevelType w:val="hybridMultilevel"/>
    <w:tmpl w:val="66B4A022"/>
    <w:lvl w:ilvl="0" w:tplc="040C000D">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
    <w:nsid w:val="148A1908"/>
    <w:multiLevelType w:val="multilevel"/>
    <w:tmpl w:val="E6644B8C"/>
    <w:lvl w:ilvl="0">
      <w:start w:val="5"/>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48E4AC3"/>
    <w:multiLevelType w:val="hybridMultilevel"/>
    <w:tmpl w:val="103AEC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88C5845"/>
    <w:multiLevelType w:val="hybridMultilevel"/>
    <w:tmpl w:val="2F36B53A"/>
    <w:lvl w:ilvl="0" w:tplc="040C0003">
      <w:start w:val="1"/>
      <w:numFmt w:val="bullet"/>
      <w:lvlText w:val="o"/>
      <w:lvlJc w:val="left"/>
      <w:pPr>
        <w:tabs>
          <w:tab w:val="num" w:pos="1290"/>
        </w:tabs>
        <w:ind w:left="1290" w:hanging="360"/>
      </w:pPr>
      <w:rPr>
        <w:rFonts w:ascii="Courier New" w:hAnsi="Courier New" w:hint="default"/>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5">
    <w:nsid w:val="19BC7B4D"/>
    <w:multiLevelType w:val="multilevel"/>
    <w:tmpl w:val="0226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8B0979"/>
    <w:multiLevelType w:val="hybridMultilevel"/>
    <w:tmpl w:val="38D0F114"/>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25D75085"/>
    <w:multiLevelType w:val="hybridMultilevel"/>
    <w:tmpl w:val="6A2A43D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5E72C4"/>
    <w:multiLevelType w:val="multilevel"/>
    <w:tmpl w:val="3BEAEB8E"/>
    <w:lvl w:ilvl="0">
      <w:start w:val="1"/>
      <w:numFmt w:val="decimal"/>
      <w:lvlText w:val="%1."/>
      <w:lvlJc w:val="left"/>
      <w:rPr>
        <w:rFonts w:cs="Times New Roman"/>
      </w:rPr>
    </w:lvl>
    <w:lvl w:ilvl="1">
      <w:start w:val="1"/>
      <w:numFmt w:val="decimal"/>
      <w:lvlText w:val="%2."/>
      <w:lvlJc w:val="left"/>
      <w:rPr>
        <w:rFonts w:cs="Times New Roman"/>
      </w:rPr>
    </w:lvl>
    <w:lvl w:ilvl="2">
      <w:start w:val="4"/>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47FB2FCB"/>
    <w:multiLevelType w:val="multilevel"/>
    <w:tmpl w:val="69B25B8E"/>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58003875"/>
    <w:multiLevelType w:val="hybridMultilevel"/>
    <w:tmpl w:val="B288AF0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62EA6876"/>
    <w:multiLevelType w:val="multilevel"/>
    <w:tmpl w:val="A41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EC258B"/>
    <w:multiLevelType w:val="multilevel"/>
    <w:tmpl w:val="076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8C1FE0"/>
    <w:multiLevelType w:val="hybridMultilevel"/>
    <w:tmpl w:val="3056E1E8"/>
    <w:lvl w:ilvl="0" w:tplc="040C0003">
      <w:start w:val="1"/>
      <w:numFmt w:val="bullet"/>
      <w:lvlText w:val="o"/>
      <w:lvlJc w:val="left"/>
      <w:pPr>
        <w:tabs>
          <w:tab w:val="num" w:pos="780"/>
        </w:tabs>
        <w:ind w:left="780" w:hanging="360"/>
      </w:pPr>
      <w:rPr>
        <w:rFonts w:ascii="Courier New" w:hAnsi="Courier New"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4">
    <w:nsid w:val="73803FA6"/>
    <w:multiLevelType w:val="multilevel"/>
    <w:tmpl w:val="196A637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5">
    <w:nsid w:val="74F82EE1"/>
    <w:multiLevelType w:val="hybridMultilevel"/>
    <w:tmpl w:val="4BEC0912"/>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7DA91E39"/>
    <w:multiLevelType w:val="multilevel"/>
    <w:tmpl w:val="528C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0"/>
  </w:num>
  <w:num w:numId="4">
    <w:abstractNumId w:val="24"/>
  </w:num>
  <w:num w:numId="5">
    <w:abstractNumId w:val="12"/>
  </w:num>
  <w:num w:numId="6">
    <w:abstractNumId w:val="21"/>
  </w:num>
  <w:num w:numId="7">
    <w:abstractNumId w:val="22"/>
  </w:num>
  <w:num w:numId="8">
    <w:abstractNumId w:val="26"/>
  </w:num>
  <w:num w:numId="9">
    <w:abstractNumId w:val="15"/>
  </w:num>
  <w:num w:numId="10">
    <w:abstractNumId w:val="11"/>
  </w:num>
  <w:num w:numId="11">
    <w:abstractNumId w:val="23"/>
  </w:num>
  <w:num w:numId="12">
    <w:abstractNumId w:val="16"/>
  </w:num>
  <w:num w:numId="13">
    <w:abstractNumId w:val="13"/>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0"/>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61"/>
    <w:rsid w:val="0000481A"/>
    <w:rsid w:val="00047CB8"/>
    <w:rsid w:val="000E0D35"/>
    <w:rsid w:val="001C0A4A"/>
    <w:rsid w:val="002546E9"/>
    <w:rsid w:val="002664DE"/>
    <w:rsid w:val="00366658"/>
    <w:rsid w:val="003A18DE"/>
    <w:rsid w:val="003C0D97"/>
    <w:rsid w:val="0044533E"/>
    <w:rsid w:val="00477FEC"/>
    <w:rsid w:val="0048294A"/>
    <w:rsid w:val="004C0A25"/>
    <w:rsid w:val="0061678C"/>
    <w:rsid w:val="00626B8C"/>
    <w:rsid w:val="006523EC"/>
    <w:rsid w:val="00713D15"/>
    <w:rsid w:val="0071777D"/>
    <w:rsid w:val="0082410F"/>
    <w:rsid w:val="00831ED2"/>
    <w:rsid w:val="008C2960"/>
    <w:rsid w:val="008F4A6A"/>
    <w:rsid w:val="009A2816"/>
    <w:rsid w:val="009C184A"/>
    <w:rsid w:val="00A2500B"/>
    <w:rsid w:val="00A33A09"/>
    <w:rsid w:val="00A40B0E"/>
    <w:rsid w:val="00A5391A"/>
    <w:rsid w:val="00AC3312"/>
    <w:rsid w:val="00AF5D25"/>
    <w:rsid w:val="00B0281C"/>
    <w:rsid w:val="00B7700E"/>
    <w:rsid w:val="00BA0850"/>
    <w:rsid w:val="00BC5661"/>
    <w:rsid w:val="00BE3F88"/>
    <w:rsid w:val="00C11A6E"/>
    <w:rsid w:val="00C41512"/>
    <w:rsid w:val="00C7478E"/>
    <w:rsid w:val="00C77BF2"/>
    <w:rsid w:val="00CA6D28"/>
    <w:rsid w:val="00D3529B"/>
    <w:rsid w:val="00D4662D"/>
    <w:rsid w:val="00D57E4C"/>
    <w:rsid w:val="00E5329B"/>
    <w:rsid w:val="00E75463"/>
    <w:rsid w:val="00EF6177"/>
    <w:rsid w:val="00F37B12"/>
    <w:rsid w:val="00F66FE5"/>
    <w:rsid w:val="00FA2728"/>
    <w:rsid w:val="00FC14F7"/>
    <w:rsid w:val="00FD395E"/>
    <w:rsid w:val="00FF0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1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BC5661"/>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Quotations">
    <w:name w:val="Quotations"/>
    <w:basedOn w:val="Standard"/>
    <w:uiPriority w:val="99"/>
    <w:rsid w:val="00BC5661"/>
    <w:pPr>
      <w:spacing w:after="283"/>
      <w:ind w:left="567" w:right="567"/>
    </w:pPr>
  </w:style>
  <w:style w:type="paragraph" w:styleId="NormalWeb">
    <w:name w:val="Normal (Web)"/>
    <w:basedOn w:val="Normal"/>
    <w:uiPriority w:val="99"/>
    <w:semiHidden/>
    <w:rsid w:val="00BC5661"/>
    <w:rPr>
      <w:rFonts w:ascii="Times New Roman" w:hAnsi="Times New Roman"/>
      <w:sz w:val="24"/>
      <w:szCs w:val="24"/>
    </w:rPr>
  </w:style>
  <w:style w:type="table" w:styleId="Grilledutableau">
    <w:name w:val="Table Grid"/>
    <w:basedOn w:val="TableauNormal"/>
    <w:uiPriority w:val="99"/>
    <w:locked/>
    <w:rsid w:val="00FA27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99"/>
    <w:qFormat/>
    <w:locked/>
    <w:rsid w:val="00BE3F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BE3F88"/>
    <w:rPr>
      <w:rFonts w:ascii="Cambria" w:hAnsi="Cambria" w:cs="Times New Roman"/>
      <w:color w:val="17365D"/>
      <w:spacing w:val="5"/>
      <w:kern w:val="28"/>
      <w:sz w:val="52"/>
      <w:szCs w:val="52"/>
      <w:lang w:eastAsia="en-US"/>
    </w:rPr>
  </w:style>
  <w:style w:type="paragraph" w:styleId="Paragraphedeliste">
    <w:name w:val="List Paragraph"/>
    <w:basedOn w:val="Normal"/>
    <w:uiPriority w:val="99"/>
    <w:qFormat/>
    <w:rsid w:val="00BE3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1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BC5661"/>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Quotations">
    <w:name w:val="Quotations"/>
    <w:basedOn w:val="Standard"/>
    <w:uiPriority w:val="99"/>
    <w:rsid w:val="00BC5661"/>
    <w:pPr>
      <w:spacing w:after="283"/>
      <w:ind w:left="567" w:right="567"/>
    </w:pPr>
  </w:style>
  <w:style w:type="paragraph" w:styleId="NormalWeb">
    <w:name w:val="Normal (Web)"/>
    <w:basedOn w:val="Normal"/>
    <w:uiPriority w:val="99"/>
    <w:semiHidden/>
    <w:rsid w:val="00BC5661"/>
    <w:rPr>
      <w:rFonts w:ascii="Times New Roman" w:hAnsi="Times New Roman"/>
      <w:sz w:val="24"/>
      <w:szCs w:val="24"/>
    </w:rPr>
  </w:style>
  <w:style w:type="table" w:styleId="Grilledutableau">
    <w:name w:val="Table Grid"/>
    <w:basedOn w:val="TableauNormal"/>
    <w:uiPriority w:val="99"/>
    <w:locked/>
    <w:rsid w:val="00FA27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99"/>
    <w:qFormat/>
    <w:locked/>
    <w:rsid w:val="00BE3F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BE3F88"/>
    <w:rPr>
      <w:rFonts w:ascii="Cambria" w:hAnsi="Cambria" w:cs="Times New Roman"/>
      <w:color w:val="17365D"/>
      <w:spacing w:val="5"/>
      <w:kern w:val="28"/>
      <w:sz w:val="52"/>
      <w:szCs w:val="52"/>
      <w:lang w:eastAsia="en-US"/>
    </w:rPr>
  </w:style>
  <w:style w:type="paragraph" w:styleId="Paragraphedeliste">
    <w:name w:val="List Paragraph"/>
    <w:basedOn w:val="Normal"/>
    <w:uiPriority w:val="99"/>
    <w:qFormat/>
    <w:rsid w:val="00BE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51402">
      <w:marLeft w:val="0"/>
      <w:marRight w:val="0"/>
      <w:marTop w:val="0"/>
      <w:marBottom w:val="0"/>
      <w:divBdr>
        <w:top w:val="none" w:sz="0" w:space="0" w:color="auto"/>
        <w:left w:val="none" w:sz="0" w:space="0" w:color="auto"/>
        <w:bottom w:val="none" w:sz="0" w:space="0" w:color="auto"/>
        <w:right w:val="none" w:sz="0" w:space="0" w:color="auto"/>
      </w:divBdr>
      <w:divsChild>
        <w:div w:id="1504051404">
          <w:marLeft w:val="720"/>
          <w:marRight w:val="720"/>
          <w:marTop w:val="100"/>
          <w:marBottom w:val="100"/>
          <w:divBdr>
            <w:top w:val="none" w:sz="0" w:space="0" w:color="auto"/>
            <w:left w:val="none" w:sz="0" w:space="0" w:color="auto"/>
            <w:bottom w:val="none" w:sz="0" w:space="0" w:color="auto"/>
            <w:right w:val="none" w:sz="0" w:space="0" w:color="auto"/>
          </w:divBdr>
        </w:div>
      </w:divsChild>
    </w:div>
    <w:div w:id="1504051414">
      <w:marLeft w:val="0"/>
      <w:marRight w:val="0"/>
      <w:marTop w:val="0"/>
      <w:marBottom w:val="0"/>
      <w:divBdr>
        <w:top w:val="none" w:sz="0" w:space="0" w:color="auto"/>
        <w:left w:val="none" w:sz="0" w:space="0" w:color="auto"/>
        <w:bottom w:val="none" w:sz="0" w:space="0" w:color="auto"/>
        <w:right w:val="none" w:sz="0" w:space="0" w:color="auto"/>
      </w:divBdr>
    </w:div>
    <w:div w:id="1504051427">
      <w:marLeft w:val="0"/>
      <w:marRight w:val="0"/>
      <w:marTop w:val="0"/>
      <w:marBottom w:val="0"/>
      <w:divBdr>
        <w:top w:val="none" w:sz="0" w:space="0" w:color="auto"/>
        <w:left w:val="none" w:sz="0" w:space="0" w:color="auto"/>
        <w:bottom w:val="none" w:sz="0" w:space="0" w:color="auto"/>
        <w:right w:val="none" w:sz="0" w:space="0" w:color="auto"/>
      </w:divBdr>
      <w:divsChild>
        <w:div w:id="1504051399">
          <w:marLeft w:val="0"/>
          <w:marRight w:val="0"/>
          <w:marTop w:val="0"/>
          <w:marBottom w:val="0"/>
          <w:divBdr>
            <w:top w:val="none" w:sz="0" w:space="0" w:color="auto"/>
            <w:left w:val="none" w:sz="0" w:space="0" w:color="auto"/>
            <w:bottom w:val="none" w:sz="0" w:space="0" w:color="auto"/>
            <w:right w:val="none" w:sz="0" w:space="0" w:color="auto"/>
          </w:divBdr>
        </w:div>
        <w:div w:id="1504051424">
          <w:marLeft w:val="0"/>
          <w:marRight w:val="0"/>
          <w:marTop w:val="0"/>
          <w:marBottom w:val="0"/>
          <w:divBdr>
            <w:top w:val="none" w:sz="0" w:space="0" w:color="auto"/>
            <w:left w:val="none" w:sz="0" w:space="0" w:color="auto"/>
            <w:bottom w:val="none" w:sz="0" w:space="0" w:color="auto"/>
            <w:right w:val="none" w:sz="0" w:space="0" w:color="auto"/>
          </w:divBdr>
          <w:divsChild>
            <w:div w:id="1504051396">
              <w:marLeft w:val="0"/>
              <w:marRight w:val="0"/>
              <w:marTop w:val="0"/>
              <w:marBottom w:val="0"/>
              <w:divBdr>
                <w:top w:val="none" w:sz="0" w:space="0" w:color="auto"/>
                <w:left w:val="none" w:sz="0" w:space="0" w:color="auto"/>
                <w:bottom w:val="none" w:sz="0" w:space="0" w:color="auto"/>
                <w:right w:val="none" w:sz="0" w:space="0" w:color="auto"/>
              </w:divBdr>
            </w:div>
            <w:div w:id="1504051398">
              <w:marLeft w:val="0"/>
              <w:marRight w:val="0"/>
              <w:marTop w:val="0"/>
              <w:marBottom w:val="0"/>
              <w:divBdr>
                <w:top w:val="none" w:sz="0" w:space="0" w:color="auto"/>
                <w:left w:val="none" w:sz="0" w:space="0" w:color="auto"/>
                <w:bottom w:val="none" w:sz="0" w:space="0" w:color="auto"/>
                <w:right w:val="none" w:sz="0" w:space="0" w:color="auto"/>
              </w:divBdr>
            </w:div>
            <w:div w:id="1504051400">
              <w:marLeft w:val="0"/>
              <w:marRight w:val="0"/>
              <w:marTop w:val="0"/>
              <w:marBottom w:val="0"/>
              <w:divBdr>
                <w:top w:val="none" w:sz="0" w:space="0" w:color="auto"/>
                <w:left w:val="none" w:sz="0" w:space="0" w:color="auto"/>
                <w:bottom w:val="none" w:sz="0" w:space="0" w:color="auto"/>
                <w:right w:val="none" w:sz="0" w:space="0" w:color="auto"/>
              </w:divBdr>
            </w:div>
            <w:div w:id="1504051410">
              <w:marLeft w:val="0"/>
              <w:marRight w:val="0"/>
              <w:marTop w:val="0"/>
              <w:marBottom w:val="0"/>
              <w:divBdr>
                <w:top w:val="none" w:sz="0" w:space="0" w:color="auto"/>
                <w:left w:val="none" w:sz="0" w:space="0" w:color="auto"/>
                <w:bottom w:val="none" w:sz="0" w:space="0" w:color="auto"/>
                <w:right w:val="none" w:sz="0" w:space="0" w:color="auto"/>
              </w:divBdr>
            </w:div>
            <w:div w:id="1504051415">
              <w:marLeft w:val="0"/>
              <w:marRight w:val="0"/>
              <w:marTop w:val="0"/>
              <w:marBottom w:val="0"/>
              <w:divBdr>
                <w:top w:val="none" w:sz="0" w:space="0" w:color="auto"/>
                <w:left w:val="none" w:sz="0" w:space="0" w:color="auto"/>
                <w:bottom w:val="none" w:sz="0" w:space="0" w:color="auto"/>
                <w:right w:val="none" w:sz="0" w:space="0" w:color="auto"/>
              </w:divBdr>
            </w:div>
            <w:div w:id="1504051420">
              <w:marLeft w:val="0"/>
              <w:marRight w:val="0"/>
              <w:marTop w:val="0"/>
              <w:marBottom w:val="0"/>
              <w:divBdr>
                <w:top w:val="none" w:sz="0" w:space="0" w:color="auto"/>
                <w:left w:val="none" w:sz="0" w:space="0" w:color="auto"/>
                <w:bottom w:val="none" w:sz="0" w:space="0" w:color="auto"/>
                <w:right w:val="none" w:sz="0" w:space="0" w:color="auto"/>
              </w:divBdr>
            </w:div>
            <w:div w:id="1504051425">
              <w:marLeft w:val="0"/>
              <w:marRight w:val="0"/>
              <w:marTop w:val="0"/>
              <w:marBottom w:val="0"/>
              <w:divBdr>
                <w:top w:val="none" w:sz="0" w:space="0" w:color="auto"/>
                <w:left w:val="none" w:sz="0" w:space="0" w:color="auto"/>
                <w:bottom w:val="none" w:sz="0" w:space="0" w:color="auto"/>
                <w:right w:val="none" w:sz="0" w:space="0" w:color="auto"/>
              </w:divBdr>
            </w:div>
            <w:div w:id="1504051433">
              <w:marLeft w:val="0"/>
              <w:marRight w:val="0"/>
              <w:marTop w:val="0"/>
              <w:marBottom w:val="0"/>
              <w:divBdr>
                <w:top w:val="none" w:sz="0" w:space="0" w:color="auto"/>
                <w:left w:val="none" w:sz="0" w:space="0" w:color="auto"/>
                <w:bottom w:val="none" w:sz="0" w:space="0" w:color="auto"/>
                <w:right w:val="none" w:sz="0" w:space="0" w:color="auto"/>
              </w:divBdr>
            </w:div>
            <w:div w:id="1504051435">
              <w:marLeft w:val="0"/>
              <w:marRight w:val="0"/>
              <w:marTop w:val="0"/>
              <w:marBottom w:val="0"/>
              <w:divBdr>
                <w:top w:val="none" w:sz="0" w:space="0" w:color="auto"/>
                <w:left w:val="none" w:sz="0" w:space="0" w:color="auto"/>
                <w:bottom w:val="none" w:sz="0" w:space="0" w:color="auto"/>
                <w:right w:val="none" w:sz="0" w:space="0" w:color="auto"/>
              </w:divBdr>
            </w:div>
          </w:divsChild>
        </w:div>
        <w:div w:id="1504051429">
          <w:marLeft w:val="0"/>
          <w:marRight w:val="0"/>
          <w:marTop w:val="0"/>
          <w:marBottom w:val="0"/>
          <w:divBdr>
            <w:top w:val="none" w:sz="0" w:space="0" w:color="auto"/>
            <w:left w:val="none" w:sz="0" w:space="0" w:color="auto"/>
            <w:bottom w:val="none" w:sz="0" w:space="0" w:color="auto"/>
            <w:right w:val="none" w:sz="0" w:space="0" w:color="auto"/>
          </w:divBdr>
        </w:div>
      </w:divsChild>
    </w:div>
    <w:div w:id="1504051431">
      <w:marLeft w:val="0"/>
      <w:marRight w:val="0"/>
      <w:marTop w:val="0"/>
      <w:marBottom w:val="0"/>
      <w:divBdr>
        <w:top w:val="none" w:sz="0" w:space="0" w:color="auto"/>
        <w:left w:val="none" w:sz="0" w:space="0" w:color="auto"/>
        <w:bottom w:val="none" w:sz="0" w:space="0" w:color="auto"/>
        <w:right w:val="none" w:sz="0" w:space="0" w:color="auto"/>
      </w:divBdr>
      <w:divsChild>
        <w:div w:id="1504051395">
          <w:marLeft w:val="0"/>
          <w:marRight w:val="0"/>
          <w:marTop w:val="0"/>
          <w:marBottom w:val="0"/>
          <w:divBdr>
            <w:top w:val="none" w:sz="0" w:space="0" w:color="auto"/>
            <w:left w:val="none" w:sz="0" w:space="0" w:color="auto"/>
            <w:bottom w:val="none" w:sz="0" w:space="0" w:color="auto"/>
            <w:right w:val="none" w:sz="0" w:space="0" w:color="auto"/>
          </w:divBdr>
        </w:div>
        <w:div w:id="1504051397">
          <w:marLeft w:val="0"/>
          <w:marRight w:val="0"/>
          <w:marTop w:val="0"/>
          <w:marBottom w:val="0"/>
          <w:divBdr>
            <w:top w:val="none" w:sz="0" w:space="0" w:color="auto"/>
            <w:left w:val="none" w:sz="0" w:space="0" w:color="auto"/>
            <w:bottom w:val="none" w:sz="0" w:space="0" w:color="auto"/>
            <w:right w:val="none" w:sz="0" w:space="0" w:color="auto"/>
          </w:divBdr>
        </w:div>
        <w:div w:id="1504051401">
          <w:marLeft w:val="0"/>
          <w:marRight w:val="0"/>
          <w:marTop w:val="0"/>
          <w:marBottom w:val="0"/>
          <w:divBdr>
            <w:top w:val="none" w:sz="0" w:space="0" w:color="auto"/>
            <w:left w:val="none" w:sz="0" w:space="0" w:color="auto"/>
            <w:bottom w:val="none" w:sz="0" w:space="0" w:color="auto"/>
            <w:right w:val="none" w:sz="0" w:space="0" w:color="auto"/>
          </w:divBdr>
        </w:div>
        <w:div w:id="1504051403">
          <w:marLeft w:val="0"/>
          <w:marRight w:val="0"/>
          <w:marTop w:val="0"/>
          <w:marBottom w:val="0"/>
          <w:divBdr>
            <w:top w:val="none" w:sz="0" w:space="0" w:color="auto"/>
            <w:left w:val="none" w:sz="0" w:space="0" w:color="auto"/>
            <w:bottom w:val="none" w:sz="0" w:space="0" w:color="auto"/>
            <w:right w:val="none" w:sz="0" w:space="0" w:color="auto"/>
          </w:divBdr>
        </w:div>
        <w:div w:id="1504051405">
          <w:marLeft w:val="0"/>
          <w:marRight w:val="0"/>
          <w:marTop w:val="0"/>
          <w:marBottom w:val="0"/>
          <w:divBdr>
            <w:top w:val="none" w:sz="0" w:space="0" w:color="auto"/>
            <w:left w:val="none" w:sz="0" w:space="0" w:color="auto"/>
            <w:bottom w:val="none" w:sz="0" w:space="0" w:color="auto"/>
            <w:right w:val="none" w:sz="0" w:space="0" w:color="auto"/>
          </w:divBdr>
        </w:div>
        <w:div w:id="1504051406">
          <w:marLeft w:val="0"/>
          <w:marRight w:val="0"/>
          <w:marTop w:val="0"/>
          <w:marBottom w:val="0"/>
          <w:divBdr>
            <w:top w:val="none" w:sz="0" w:space="0" w:color="auto"/>
            <w:left w:val="none" w:sz="0" w:space="0" w:color="auto"/>
            <w:bottom w:val="none" w:sz="0" w:space="0" w:color="auto"/>
            <w:right w:val="none" w:sz="0" w:space="0" w:color="auto"/>
          </w:divBdr>
        </w:div>
        <w:div w:id="1504051407">
          <w:marLeft w:val="0"/>
          <w:marRight w:val="0"/>
          <w:marTop w:val="0"/>
          <w:marBottom w:val="0"/>
          <w:divBdr>
            <w:top w:val="none" w:sz="0" w:space="0" w:color="auto"/>
            <w:left w:val="none" w:sz="0" w:space="0" w:color="auto"/>
            <w:bottom w:val="none" w:sz="0" w:space="0" w:color="auto"/>
            <w:right w:val="none" w:sz="0" w:space="0" w:color="auto"/>
          </w:divBdr>
        </w:div>
        <w:div w:id="1504051408">
          <w:marLeft w:val="0"/>
          <w:marRight w:val="0"/>
          <w:marTop w:val="0"/>
          <w:marBottom w:val="0"/>
          <w:divBdr>
            <w:top w:val="none" w:sz="0" w:space="0" w:color="auto"/>
            <w:left w:val="none" w:sz="0" w:space="0" w:color="auto"/>
            <w:bottom w:val="none" w:sz="0" w:space="0" w:color="auto"/>
            <w:right w:val="none" w:sz="0" w:space="0" w:color="auto"/>
          </w:divBdr>
        </w:div>
        <w:div w:id="1504051409">
          <w:marLeft w:val="0"/>
          <w:marRight w:val="0"/>
          <w:marTop w:val="0"/>
          <w:marBottom w:val="0"/>
          <w:divBdr>
            <w:top w:val="none" w:sz="0" w:space="0" w:color="auto"/>
            <w:left w:val="none" w:sz="0" w:space="0" w:color="auto"/>
            <w:bottom w:val="none" w:sz="0" w:space="0" w:color="auto"/>
            <w:right w:val="none" w:sz="0" w:space="0" w:color="auto"/>
          </w:divBdr>
        </w:div>
        <w:div w:id="1504051411">
          <w:marLeft w:val="0"/>
          <w:marRight w:val="0"/>
          <w:marTop w:val="0"/>
          <w:marBottom w:val="0"/>
          <w:divBdr>
            <w:top w:val="none" w:sz="0" w:space="0" w:color="auto"/>
            <w:left w:val="none" w:sz="0" w:space="0" w:color="auto"/>
            <w:bottom w:val="none" w:sz="0" w:space="0" w:color="auto"/>
            <w:right w:val="none" w:sz="0" w:space="0" w:color="auto"/>
          </w:divBdr>
        </w:div>
        <w:div w:id="1504051412">
          <w:marLeft w:val="0"/>
          <w:marRight w:val="0"/>
          <w:marTop w:val="0"/>
          <w:marBottom w:val="0"/>
          <w:divBdr>
            <w:top w:val="none" w:sz="0" w:space="0" w:color="auto"/>
            <w:left w:val="none" w:sz="0" w:space="0" w:color="auto"/>
            <w:bottom w:val="none" w:sz="0" w:space="0" w:color="auto"/>
            <w:right w:val="none" w:sz="0" w:space="0" w:color="auto"/>
          </w:divBdr>
        </w:div>
        <w:div w:id="1504051413">
          <w:marLeft w:val="0"/>
          <w:marRight w:val="0"/>
          <w:marTop w:val="0"/>
          <w:marBottom w:val="0"/>
          <w:divBdr>
            <w:top w:val="none" w:sz="0" w:space="0" w:color="auto"/>
            <w:left w:val="none" w:sz="0" w:space="0" w:color="auto"/>
            <w:bottom w:val="none" w:sz="0" w:space="0" w:color="auto"/>
            <w:right w:val="none" w:sz="0" w:space="0" w:color="auto"/>
          </w:divBdr>
        </w:div>
        <w:div w:id="1504051416">
          <w:marLeft w:val="0"/>
          <w:marRight w:val="0"/>
          <w:marTop w:val="0"/>
          <w:marBottom w:val="0"/>
          <w:divBdr>
            <w:top w:val="none" w:sz="0" w:space="0" w:color="auto"/>
            <w:left w:val="none" w:sz="0" w:space="0" w:color="auto"/>
            <w:bottom w:val="none" w:sz="0" w:space="0" w:color="auto"/>
            <w:right w:val="none" w:sz="0" w:space="0" w:color="auto"/>
          </w:divBdr>
        </w:div>
        <w:div w:id="1504051417">
          <w:marLeft w:val="0"/>
          <w:marRight w:val="0"/>
          <w:marTop w:val="0"/>
          <w:marBottom w:val="0"/>
          <w:divBdr>
            <w:top w:val="none" w:sz="0" w:space="0" w:color="auto"/>
            <w:left w:val="none" w:sz="0" w:space="0" w:color="auto"/>
            <w:bottom w:val="none" w:sz="0" w:space="0" w:color="auto"/>
            <w:right w:val="none" w:sz="0" w:space="0" w:color="auto"/>
          </w:divBdr>
        </w:div>
        <w:div w:id="1504051418">
          <w:marLeft w:val="0"/>
          <w:marRight w:val="0"/>
          <w:marTop w:val="0"/>
          <w:marBottom w:val="0"/>
          <w:divBdr>
            <w:top w:val="none" w:sz="0" w:space="0" w:color="auto"/>
            <w:left w:val="none" w:sz="0" w:space="0" w:color="auto"/>
            <w:bottom w:val="none" w:sz="0" w:space="0" w:color="auto"/>
            <w:right w:val="none" w:sz="0" w:space="0" w:color="auto"/>
          </w:divBdr>
        </w:div>
        <w:div w:id="1504051419">
          <w:marLeft w:val="0"/>
          <w:marRight w:val="0"/>
          <w:marTop w:val="0"/>
          <w:marBottom w:val="0"/>
          <w:divBdr>
            <w:top w:val="none" w:sz="0" w:space="0" w:color="auto"/>
            <w:left w:val="none" w:sz="0" w:space="0" w:color="auto"/>
            <w:bottom w:val="none" w:sz="0" w:space="0" w:color="auto"/>
            <w:right w:val="none" w:sz="0" w:space="0" w:color="auto"/>
          </w:divBdr>
        </w:div>
        <w:div w:id="1504051421">
          <w:marLeft w:val="0"/>
          <w:marRight w:val="0"/>
          <w:marTop w:val="0"/>
          <w:marBottom w:val="0"/>
          <w:divBdr>
            <w:top w:val="none" w:sz="0" w:space="0" w:color="auto"/>
            <w:left w:val="none" w:sz="0" w:space="0" w:color="auto"/>
            <w:bottom w:val="none" w:sz="0" w:space="0" w:color="auto"/>
            <w:right w:val="none" w:sz="0" w:space="0" w:color="auto"/>
          </w:divBdr>
        </w:div>
        <w:div w:id="1504051422">
          <w:marLeft w:val="0"/>
          <w:marRight w:val="0"/>
          <w:marTop w:val="0"/>
          <w:marBottom w:val="0"/>
          <w:divBdr>
            <w:top w:val="none" w:sz="0" w:space="0" w:color="auto"/>
            <w:left w:val="none" w:sz="0" w:space="0" w:color="auto"/>
            <w:bottom w:val="none" w:sz="0" w:space="0" w:color="auto"/>
            <w:right w:val="none" w:sz="0" w:space="0" w:color="auto"/>
          </w:divBdr>
        </w:div>
        <w:div w:id="1504051423">
          <w:marLeft w:val="0"/>
          <w:marRight w:val="0"/>
          <w:marTop w:val="0"/>
          <w:marBottom w:val="0"/>
          <w:divBdr>
            <w:top w:val="none" w:sz="0" w:space="0" w:color="auto"/>
            <w:left w:val="none" w:sz="0" w:space="0" w:color="auto"/>
            <w:bottom w:val="none" w:sz="0" w:space="0" w:color="auto"/>
            <w:right w:val="none" w:sz="0" w:space="0" w:color="auto"/>
          </w:divBdr>
        </w:div>
        <w:div w:id="1504051426">
          <w:marLeft w:val="0"/>
          <w:marRight w:val="0"/>
          <w:marTop w:val="0"/>
          <w:marBottom w:val="0"/>
          <w:divBdr>
            <w:top w:val="none" w:sz="0" w:space="0" w:color="auto"/>
            <w:left w:val="none" w:sz="0" w:space="0" w:color="auto"/>
            <w:bottom w:val="none" w:sz="0" w:space="0" w:color="auto"/>
            <w:right w:val="none" w:sz="0" w:space="0" w:color="auto"/>
          </w:divBdr>
        </w:div>
        <w:div w:id="1504051428">
          <w:marLeft w:val="0"/>
          <w:marRight w:val="0"/>
          <w:marTop w:val="0"/>
          <w:marBottom w:val="0"/>
          <w:divBdr>
            <w:top w:val="none" w:sz="0" w:space="0" w:color="auto"/>
            <w:left w:val="none" w:sz="0" w:space="0" w:color="auto"/>
            <w:bottom w:val="none" w:sz="0" w:space="0" w:color="auto"/>
            <w:right w:val="none" w:sz="0" w:space="0" w:color="auto"/>
          </w:divBdr>
        </w:div>
        <w:div w:id="1504051430">
          <w:marLeft w:val="0"/>
          <w:marRight w:val="0"/>
          <w:marTop w:val="0"/>
          <w:marBottom w:val="0"/>
          <w:divBdr>
            <w:top w:val="none" w:sz="0" w:space="0" w:color="auto"/>
            <w:left w:val="none" w:sz="0" w:space="0" w:color="auto"/>
            <w:bottom w:val="none" w:sz="0" w:space="0" w:color="auto"/>
            <w:right w:val="none" w:sz="0" w:space="0" w:color="auto"/>
          </w:divBdr>
        </w:div>
        <w:div w:id="1504051432">
          <w:marLeft w:val="0"/>
          <w:marRight w:val="0"/>
          <w:marTop w:val="0"/>
          <w:marBottom w:val="0"/>
          <w:divBdr>
            <w:top w:val="none" w:sz="0" w:space="0" w:color="auto"/>
            <w:left w:val="none" w:sz="0" w:space="0" w:color="auto"/>
            <w:bottom w:val="none" w:sz="0" w:space="0" w:color="auto"/>
            <w:right w:val="none" w:sz="0" w:space="0" w:color="auto"/>
          </w:divBdr>
        </w:div>
        <w:div w:id="1504051434">
          <w:marLeft w:val="0"/>
          <w:marRight w:val="0"/>
          <w:marTop w:val="0"/>
          <w:marBottom w:val="0"/>
          <w:divBdr>
            <w:top w:val="none" w:sz="0" w:space="0" w:color="auto"/>
            <w:left w:val="none" w:sz="0" w:space="0" w:color="auto"/>
            <w:bottom w:val="none" w:sz="0" w:space="0" w:color="auto"/>
            <w:right w:val="none" w:sz="0" w:space="0" w:color="auto"/>
          </w:divBdr>
        </w:div>
        <w:div w:id="150405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8962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1) Les qualités et les manques remarqués chez les candidats au niveau de la compétence de communication en anglais</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Les qualités et les manques remarqués chez les candidats au niveau de la compétence de communication en anglais</dc:title>
  <dc:creator>Michelle</dc:creator>
  <cp:lastModifiedBy>Michelle</cp:lastModifiedBy>
  <cp:revision>2</cp:revision>
  <cp:lastPrinted>2012-04-10T20:43:00Z</cp:lastPrinted>
  <dcterms:created xsi:type="dcterms:W3CDTF">2012-05-31T10:36:00Z</dcterms:created>
  <dcterms:modified xsi:type="dcterms:W3CDTF">2012-05-31T10:36:00Z</dcterms:modified>
</cp:coreProperties>
</file>